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631" w:rsidRDefault="00482631" w:rsidP="00482631">
      <w:pPr>
        <w:jc w:val="center"/>
        <w:rPr>
          <w:rFonts w:ascii="Times New Roman" w:hAnsi="Times New Roman" w:cs="Times New Roman"/>
          <w:b/>
          <w:sz w:val="28"/>
          <w:szCs w:val="28"/>
        </w:rPr>
      </w:pPr>
      <w:r>
        <w:rPr>
          <w:rFonts w:ascii="Times New Roman" w:hAnsi="Times New Roman" w:cs="Times New Roman"/>
          <w:b/>
          <w:sz w:val="28"/>
          <w:szCs w:val="28"/>
        </w:rPr>
        <w:t>Phụ lục 1</w:t>
      </w:r>
    </w:p>
    <w:p w:rsidR="00194971" w:rsidRDefault="00194971" w:rsidP="00482631">
      <w:pPr>
        <w:jc w:val="center"/>
        <w:rPr>
          <w:rFonts w:ascii="Times New Roman" w:hAnsi="Times New Roman" w:cs="Times New Roman"/>
          <w:b/>
          <w:sz w:val="28"/>
          <w:szCs w:val="28"/>
        </w:rPr>
      </w:pPr>
      <w:r w:rsidRPr="00194971">
        <w:rPr>
          <w:rFonts w:ascii="Times New Roman" w:hAnsi="Times New Roman" w:cs="Times New Roman"/>
          <w:b/>
          <w:sz w:val="28"/>
          <w:szCs w:val="28"/>
        </w:rPr>
        <w:t>Bảng giải trình góp ý</w:t>
      </w:r>
      <w:r w:rsidR="00482631">
        <w:rPr>
          <w:rFonts w:ascii="Times New Roman" w:hAnsi="Times New Roman" w:cs="Times New Roman"/>
          <w:b/>
          <w:sz w:val="28"/>
          <w:szCs w:val="28"/>
        </w:rPr>
        <w:t xml:space="preserve"> </w:t>
      </w:r>
      <w:r w:rsidRPr="00004CC5">
        <w:rPr>
          <w:rFonts w:ascii="Times New Roman" w:hAnsi="Times New Roman" w:cs="Times New Roman"/>
          <w:b/>
          <w:sz w:val="28"/>
          <w:szCs w:val="28"/>
        </w:rPr>
        <w:t>Thông tư Quy định vị trí chuyên trách về an toàn thông tin mạng và tổ chức, hoạt động của Đội Ứng cứu sự cố an toàn thông tin mạng</w:t>
      </w:r>
    </w:p>
    <w:p w:rsidR="008873CF" w:rsidRPr="004128EA" w:rsidRDefault="00004CC5" w:rsidP="004128EA">
      <w:pPr>
        <w:jc w:val="center"/>
        <w:rPr>
          <w:rFonts w:ascii="Times New Roman" w:hAnsi="Times New Roman" w:cs="Times New Roman"/>
          <w:i/>
          <w:sz w:val="28"/>
          <w:szCs w:val="28"/>
          <w:lang w:val="vi-VN"/>
        </w:rPr>
      </w:pPr>
      <w:r w:rsidRPr="00004CC5">
        <w:rPr>
          <w:rFonts w:ascii="Times New Roman" w:hAnsi="Times New Roman" w:cs="Times New Roman"/>
          <w:i/>
          <w:sz w:val="28"/>
          <w:szCs w:val="28"/>
          <w:lang w:val="vi-VN"/>
        </w:rPr>
        <w:t>(</w:t>
      </w:r>
      <w:r w:rsidRPr="00004CC5">
        <w:rPr>
          <w:rFonts w:ascii="Times New Roman" w:hAnsi="Times New Roman" w:cs="Times New Roman"/>
          <w:i/>
          <w:sz w:val="28"/>
          <w:szCs w:val="28"/>
        </w:rPr>
        <w:t>Kèm theo Phiếu trình số        /PTr-CATTT ngày      tháng      năm 2021 của Cục An toàn thông tin</w:t>
      </w:r>
      <w:r w:rsidRPr="00004CC5">
        <w:rPr>
          <w:rFonts w:ascii="Times New Roman" w:hAnsi="Times New Roman" w:cs="Times New Roman"/>
          <w:i/>
          <w:sz w:val="28"/>
          <w:szCs w:val="28"/>
          <w:lang w:val="vi-VN"/>
        </w:rPr>
        <w:t>)</w:t>
      </w:r>
      <w:r w:rsidRPr="00004CC5">
        <w:rPr>
          <w:rFonts w:ascii="Times New Roman" w:hAnsi="Times New Roman" w:cs="Times New Roman"/>
          <w:i/>
          <w:sz w:val="28"/>
          <w:szCs w:val="28"/>
        </w:rPr>
        <w:t xml:space="preserve"> </w:t>
      </w:r>
      <w:bookmarkStart w:id="0" w:name="_GoBack"/>
      <w:bookmarkEnd w:id="0"/>
    </w:p>
    <w:tbl>
      <w:tblPr>
        <w:tblStyle w:val="TableGrid"/>
        <w:tblW w:w="0" w:type="auto"/>
        <w:jc w:val="center"/>
        <w:tblLook w:val="04A0" w:firstRow="1" w:lastRow="0" w:firstColumn="1" w:lastColumn="0" w:noHBand="0" w:noVBand="1"/>
      </w:tblPr>
      <w:tblGrid>
        <w:gridCol w:w="746"/>
        <w:gridCol w:w="5486"/>
        <w:gridCol w:w="2127"/>
        <w:gridCol w:w="6201"/>
      </w:tblGrid>
      <w:tr w:rsidR="00194971" w:rsidTr="008873CF">
        <w:trPr>
          <w:jc w:val="center"/>
        </w:trPr>
        <w:tc>
          <w:tcPr>
            <w:tcW w:w="746" w:type="dxa"/>
          </w:tcPr>
          <w:p w:rsidR="00194971" w:rsidRPr="00194971" w:rsidRDefault="00194971" w:rsidP="00194971">
            <w:pPr>
              <w:jc w:val="center"/>
              <w:rPr>
                <w:rFonts w:ascii="Times New Roman" w:hAnsi="Times New Roman" w:cs="Times New Roman"/>
                <w:b/>
                <w:sz w:val="28"/>
                <w:szCs w:val="28"/>
              </w:rPr>
            </w:pPr>
            <w:r w:rsidRPr="00194971">
              <w:rPr>
                <w:rFonts w:ascii="Times New Roman" w:hAnsi="Times New Roman" w:cs="Times New Roman"/>
                <w:b/>
                <w:sz w:val="28"/>
                <w:szCs w:val="28"/>
              </w:rPr>
              <w:t>STT</w:t>
            </w:r>
          </w:p>
        </w:tc>
        <w:tc>
          <w:tcPr>
            <w:tcW w:w="5486" w:type="dxa"/>
          </w:tcPr>
          <w:p w:rsidR="00194971" w:rsidRPr="00194971" w:rsidRDefault="00194971" w:rsidP="00194971">
            <w:pPr>
              <w:jc w:val="center"/>
              <w:rPr>
                <w:rFonts w:ascii="Times New Roman" w:hAnsi="Times New Roman" w:cs="Times New Roman"/>
                <w:b/>
                <w:sz w:val="28"/>
                <w:szCs w:val="28"/>
              </w:rPr>
            </w:pPr>
            <w:r w:rsidRPr="00194971">
              <w:rPr>
                <w:rFonts w:ascii="Times New Roman" w:hAnsi="Times New Roman" w:cs="Times New Roman"/>
                <w:b/>
                <w:sz w:val="28"/>
                <w:szCs w:val="28"/>
              </w:rPr>
              <w:t>Nội dung góp ý</w:t>
            </w:r>
          </w:p>
        </w:tc>
        <w:tc>
          <w:tcPr>
            <w:tcW w:w="2127" w:type="dxa"/>
          </w:tcPr>
          <w:p w:rsidR="00194971" w:rsidRPr="00194971" w:rsidRDefault="00194971" w:rsidP="00194971">
            <w:pPr>
              <w:jc w:val="center"/>
              <w:rPr>
                <w:rFonts w:ascii="Times New Roman" w:hAnsi="Times New Roman" w:cs="Times New Roman"/>
                <w:b/>
                <w:sz w:val="28"/>
                <w:szCs w:val="28"/>
              </w:rPr>
            </w:pPr>
            <w:r w:rsidRPr="00194971">
              <w:rPr>
                <w:rFonts w:ascii="Times New Roman" w:hAnsi="Times New Roman" w:cs="Times New Roman"/>
                <w:b/>
                <w:sz w:val="28"/>
                <w:szCs w:val="28"/>
              </w:rPr>
              <w:t>Đơn vị góp ý</w:t>
            </w:r>
          </w:p>
        </w:tc>
        <w:tc>
          <w:tcPr>
            <w:tcW w:w="6201" w:type="dxa"/>
          </w:tcPr>
          <w:p w:rsidR="00194971" w:rsidRPr="00194971" w:rsidRDefault="00194971" w:rsidP="00194971">
            <w:pPr>
              <w:jc w:val="center"/>
              <w:rPr>
                <w:rFonts w:ascii="Times New Roman" w:hAnsi="Times New Roman" w:cs="Times New Roman"/>
                <w:b/>
                <w:sz w:val="28"/>
                <w:szCs w:val="28"/>
              </w:rPr>
            </w:pPr>
            <w:r w:rsidRPr="00194971">
              <w:rPr>
                <w:rFonts w:ascii="Times New Roman" w:hAnsi="Times New Roman" w:cs="Times New Roman"/>
                <w:b/>
                <w:sz w:val="28"/>
                <w:szCs w:val="28"/>
              </w:rPr>
              <w:t>Giải trình</w:t>
            </w:r>
          </w:p>
        </w:tc>
      </w:tr>
      <w:tr w:rsidR="00194971" w:rsidTr="008873CF">
        <w:trPr>
          <w:jc w:val="center"/>
        </w:trPr>
        <w:tc>
          <w:tcPr>
            <w:tcW w:w="746" w:type="dxa"/>
          </w:tcPr>
          <w:p w:rsidR="00194971" w:rsidRDefault="00194971" w:rsidP="008873CF">
            <w:pPr>
              <w:jc w:val="center"/>
              <w:rPr>
                <w:rFonts w:ascii="Times New Roman" w:hAnsi="Times New Roman" w:cs="Times New Roman"/>
                <w:sz w:val="28"/>
                <w:szCs w:val="28"/>
              </w:rPr>
            </w:pPr>
            <w:r>
              <w:rPr>
                <w:rFonts w:ascii="Times New Roman" w:hAnsi="Times New Roman" w:cs="Times New Roman"/>
                <w:sz w:val="28"/>
                <w:szCs w:val="28"/>
              </w:rPr>
              <w:t>1</w:t>
            </w:r>
          </w:p>
        </w:tc>
        <w:tc>
          <w:tcPr>
            <w:tcW w:w="5486" w:type="dxa"/>
          </w:tcPr>
          <w:p w:rsidR="00194971" w:rsidRDefault="00194971" w:rsidP="00194971">
            <w:pPr>
              <w:jc w:val="both"/>
              <w:rPr>
                <w:rFonts w:ascii="Times New Roman" w:hAnsi="Times New Roman" w:cs="Times New Roman"/>
                <w:sz w:val="28"/>
                <w:szCs w:val="28"/>
              </w:rPr>
            </w:pPr>
            <w:r w:rsidRPr="00194971">
              <w:rPr>
                <w:rFonts w:ascii="Times New Roman" w:hAnsi="Times New Roman" w:cs="Times New Roman"/>
                <w:sz w:val="28"/>
                <w:szCs w:val="28"/>
              </w:rPr>
              <w:t>Vụ Tổ chức cán bộ đang xây dựng Thông tư hướng dẫn vị trí việc làm công chức, viên chức chuyên ngành Thông tin và truyền thông (trong đó đã bao gồm các vị trí việc làm công chức, viên chức chuyên ngành an toàn thông tin). Vì vậy, đề nghị bỏ nội dung quy định về vị trí việc làm trong dự thảo Thông tư</w:t>
            </w:r>
          </w:p>
        </w:tc>
        <w:tc>
          <w:tcPr>
            <w:tcW w:w="2127" w:type="dxa"/>
          </w:tcPr>
          <w:p w:rsidR="00194971" w:rsidRDefault="00194971">
            <w:pPr>
              <w:rPr>
                <w:rFonts w:ascii="Times New Roman" w:hAnsi="Times New Roman" w:cs="Times New Roman"/>
                <w:sz w:val="28"/>
                <w:szCs w:val="28"/>
              </w:rPr>
            </w:pPr>
            <w:r>
              <w:rPr>
                <w:rFonts w:ascii="Times New Roman" w:hAnsi="Times New Roman" w:cs="Times New Roman"/>
                <w:sz w:val="28"/>
                <w:szCs w:val="28"/>
              </w:rPr>
              <w:t>Vụ Tổ chức cán bộ</w:t>
            </w:r>
          </w:p>
        </w:tc>
        <w:tc>
          <w:tcPr>
            <w:tcW w:w="6201" w:type="dxa"/>
          </w:tcPr>
          <w:p w:rsidR="00194971" w:rsidRDefault="00194971" w:rsidP="0099099E">
            <w:pPr>
              <w:jc w:val="both"/>
              <w:rPr>
                <w:rFonts w:ascii="Times New Roman" w:hAnsi="Times New Roman" w:cs="Times New Roman"/>
                <w:sz w:val="28"/>
                <w:szCs w:val="28"/>
                <w:lang w:val="vi-VN"/>
              </w:rPr>
            </w:pPr>
            <w:r>
              <w:rPr>
                <w:rFonts w:ascii="Times New Roman" w:hAnsi="Times New Roman" w:cs="Times New Roman"/>
                <w:sz w:val="28"/>
                <w:szCs w:val="28"/>
              </w:rPr>
              <w:t xml:space="preserve">Cục ATTT tiếp thu góp ý và </w:t>
            </w:r>
            <w:r w:rsidR="0099099E">
              <w:rPr>
                <w:rFonts w:ascii="Times New Roman" w:hAnsi="Times New Roman" w:cs="Times New Roman"/>
                <w:sz w:val="28"/>
                <w:szCs w:val="28"/>
                <w:lang w:val="vi-VN"/>
              </w:rPr>
              <w:t>chỉnh sửa</w:t>
            </w:r>
            <w:r w:rsidR="007E4D4B">
              <w:rPr>
                <w:rFonts w:ascii="Times New Roman" w:hAnsi="Times New Roman" w:cs="Times New Roman"/>
                <w:sz w:val="28"/>
                <w:szCs w:val="28"/>
              </w:rPr>
              <w:t xml:space="preserve"> tiêu đề</w:t>
            </w:r>
            <w:r w:rsidR="0099099E">
              <w:rPr>
                <w:rFonts w:ascii="Times New Roman" w:hAnsi="Times New Roman" w:cs="Times New Roman"/>
                <w:sz w:val="28"/>
                <w:szCs w:val="28"/>
                <w:lang w:val="vi-VN"/>
              </w:rPr>
              <w:t xml:space="preserve"> tại Điều 4 và Điều 5 Dự thảo Thông tư cụ thể như sau:</w:t>
            </w:r>
          </w:p>
          <w:p w:rsidR="0099099E" w:rsidRDefault="0099099E" w:rsidP="0099099E">
            <w:pPr>
              <w:jc w:val="both"/>
              <w:rPr>
                <w:rFonts w:ascii="Times New Roman" w:hAnsi="Times New Roman" w:cs="Times New Roman"/>
                <w:b/>
                <w:i/>
                <w:sz w:val="28"/>
                <w:szCs w:val="28"/>
                <w:lang w:val="vi-VN"/>
              </w:rPr>
            </w:pPr>
            <w:r w:rsidRPr="0099099E">
              <w:rPr>
                <w:rFonts w:ascii="Times New Roman" w:hAnsi="Times New Roman" w:cs="Times New Roman"/>
                <w:b/>
                <w:i/>
                <w:sz w:val="28"/>
                <w:szCs w:val="28"/>
                <w:lang w:val="vi-VN"/>
              </w:rPr>
              <w:t xml:space="preserve">- </w:t>
            </w:r>
            <w:r>
              <w:rPr>
                <w:rFonts w:ascii="Times New Roman" w:hAnsi="Times New Roman" w:cs="Times New Roman"/>
                <w:b/>
                <w:i/>
                <w:sz w:val="28"/>
                <w:szCs w:val="28"/>
                <w:lang w:val="vi-VN"/>
              </w:rPr>
              <w:t>“</w:t>
            </w:r>
            <w:r w:rsidRPr="0099099E">
              <w:rPr>
                <w:rFonts w:ascii="Times New Roman" w:hAnsi="Times New Roman" w:cs="Times New Roman"/>
                <w:b/>
                <w:i/>
                <w:sz w:val="28"/>
                <w:szCs w:val="28"/>
                <w:lang w:val="vi-VN"/>
              </w:rPr>
              <w:t>Điều 4: Danh mục vị trí công chức chuyên ngành về an toàn thông tin</w:t>
            </w:r>
            <w:r>
              <w:rPr>
                <w:rFonts w:ascii="Times New Roman" w:hAnsi="Times New Roman" w:cs="Times New Roman"/>
                <w:b/>
                <w:i/>
                <w:sz w:val="28"/>
                <w:szCs w:val="28"/>
                <w:lang w:val="vi-VN"/>
              </w:rPr>
              <w:t xml:space="preserve">” </w:t>
            </w:r>
          </w:p>
          <w:p w:rsidR="0099099E" w:rsidRDefault="0099099E" w:rsidP="0099099E">
            <w:pPr>
              <w:jc w:val="both"/>
              <w:rPr>
                <w:rFonts w:ascii="Times New Roman" w:hAnsi="Times New Roman" w:cs="Times New Roman"/>
                <w:sz w:val="28"/>
                <w:szCs w:val="28"/>
                <w:lang w:val="vi-VN"/>
              </w:rPr>
            </w:pPr>
            <w:r w:rsidRPr="0099099E">
              <w:rPr>
                <w:rFonts w:ascii="Times New Roman" w:hAnsi="Times New Roman" w:cs="Times New Roman"/>
                <w:sz w:val="28"/>
                <w:szCs w:val="28"/>
                <w:lang w:val="vi-VN"/>
              </w:rPr>
              <w:t>sửa</w:t>
            </w:r>
            <w:r>
              <w:rPr>
                <w:rFonts w:ascii="Times New Roman" w:hAnsi="Times New Roman" w:cs="Times New Roman"/>
                <w:b/>
                <w:i/>
                <w:sz w:val="28"/>
                <w:szCs w:val="28"/>
                <w:lang w:val="vi-VN"/>
              </w:rPr>
              <w:t xml:space="preserve"> </w:t>
            </w:r>
            <w:r w:rsidRPr="0099099E">
              <w:rPr>
                <w:rFonts w:ascii="Times New Roman" w:hAnsi="Times New Roman" w:cs="Times New Roman"/>
                <w:sz w:val="28"/>
                <w:szCs w:val="28"/>
                <w:lang w:val="vi-VN"/>
              </w:rPr>
              <w:t>thành</w:t>
            </w:r>
            <w:r>
              <w:rPr>
                <w:rFonts w:ascii="Times New Roman" w:hAnsi="Times New Roman" w:cs="Times New Roman"/>
                <w:sz w:val="28"/>
                <w:szCs w:val="28"/>
                <w:lang w:val="vi-VN"/>
              </w:rPr>
              <w:t xml:space="preserve">:  </w:t>
            </w:r>
          </w:p>
          <w:p w:rsidR="0099099E" w:rsidRDefault="0099099E" w:rsidP="0099099E">
            <w:pPr>
              <w:jc w:val="both"/>
              <w:rPr>
                <w:rFonts w:ascii="Times New Roman" w:hAnsi="Times New Roman" w:cs="Times New Roman"/>
                <w:b/>
                <w:i/>
                <w:sz w:val="28"/>
                <w:szCs w:val="28"/>
                <w:lang w:val="vi-VN"/>
              </w:rPr>
            </w:pPr>
            <w:r>
              <w:rPr>
                <w:rFonts w:ascii="Times New Roman" w:hAnsi="Times New Roman" w:cs="Times New Roman"/>
                <w:sz w:val="28"/>
                <w:szCs w:val="28"/>
                <w:lang w:val="vi-VN"/>
              </w:rPr>
              <w:t>“</w:t>
            </w:r>
            <w:r w:rsidRPr="0099099E">
              <w:rPr>
                <w:rFonts w:ascii="Times New Roman" w:hAnsi="Times New Roman" w:cs="Times New Roman"/>
                <w:b/>
                <w:i/>
                <w:sz w:val="28"/>
                <w:szCs w:val="28"/>
                <w:lang w:val="vi-VN"/>
              </w:rPr>
              <w:t>Điều 4. Danh mục vị trí chuyên trách về chính sách an toàn thông tin</w:t>
            </w:r>
            <w:r>
              <w:rPr>
                <w:rFonts w:ascii="Times New Roman" w:hAnsi="Times New Roman" w:cs="Times New Roman"/>
                <w:b/>
                <w:i/>
                <w:sz w:val="28"/>
                <w:szCs w:val="28"/>
                <w:lang w:val="vi-VN"/>
              </w:rPr>
              <w:t>”</w:t>
            </w:r>
          </w:p>
          <w:p w:rsidR="0099099E" w:rsidRDefault="0099099E" w:rsidP="0099099E">
            <w:pPr>
              <w:jc w:val="both"/>
              <w:rPr>
                <w:rFonts w:ascii="Times New Roman" w:hAnsi="Times New Roman" w:cs="Times New Roman"/>
                <w:b/>
                <w:i/>
                <w:sz w:val="28"/>
                <w:szCs w:val="28"/>
                <w:lang w:val="vi-VN"/>
              </w:rPr>
            </w:pPr>
            <w:r w:rsidRPr="0099099E">
              <w:rPr>
                <w:rFonts w:ascii="Times New Roman" w:hAnsi="Times New Roman" w:cs="Times New Roman"/>
                <w:sz w:val="28"/>
                <w:szCs w:val="28"/>
                <w:lang w:val="vi-VN"/>
              </w:rPr>
              <w:t>-</w:t>
            </w:r>
            <w:r>
              <w:rPr>
                <w:rFonts w:ascii="Times New Roman" w:hAnsi="Times New Roman" w:cs="Times New Roman"/>
                <w:b/>
                <w:i/>
                <w:sz w:val="28"/>
                <w:szCs w:val="28"/>
                <w:lang w:val="vi-VN"/>
              </w:rPr>
              <w:t xml:space="preserve"> “Điều 5 </w:t>
            </w:r>
            <w:r w:rsidRPr="0099099E">
              <w:rPr>
                <w:rFonts w:ascii="Times New Roman" w:hAnsi="Times New Roman" w:cs="Times New Roman"/>
                <w:b/>
                <w:i/>
                <w:sz w:val="28"/>
                <w:szCs w:val="28"/>
                <w:lang w:val="vi-VN"/>
              </w:rPr>
              <w:t>Danh mục vị trí viên chức chuyên ngành; và vị trí chuyên trách kỹ thuật về an toàn thông tin</w:t>
            </w:r>
            <w:r>
              <w:rPr>
                <w:rFonts w:ascii="Times New Roman" w:hAnsi="Times New Roman" w:cs="Times New Roman"/>
                <w:b/>
                <w:i/>
                <w:sz w:val="28"/>
                <w:szCs w:val="28"/>
                <w:lang w:val="vi-VN"/>
              </w:rPr>
              <w:t xml:space="preserve">” </w:t>
            </w:r>
            <w:r w:rsidRPr="0099099E">
              <w:rPr>
                <w:rFonts w:ascii="Times New Roman" w:hAnsi="Times New Roman" w:cs="Times New Roman"/>
                <w:sz w:val="28"/>
                <w:szCs w:val="28"/>
                <w:lang w:val="vi-VN"/>
              </w:rPr>
              <w:t>sửa thành</w:t>
            </w:r>
            <w:r>
              <w:rPr>
                <w:rFonts w:ascii="Times New Roman" w:hAnsi="Times New Roman" w:cs="Times New Roman"/>
                <w:sz w:val="28"/>
                <w:szCs w:val="28"/>
                <w:lang w:val="vi-VN"/>
              </w:rPr>
              <w:t>:</w:t>
            </w:r>
            <w:r>
              <w:rPr>
                <w:rFonts w:ascii="Times New Roman" w:hAnsi="Times New Roman" w:cs="Times New Roman"/>
                <w:b/>
                <w:i/>
                <w:sz w:val="28"/>
                <w:szCs w:val="28"/>
                <w:lang w:val="vi-VN"/>
              </w:rPr>
              <w:t xml:space="preserve"> </w:t>
            </w:r>
          </w:p>
          <w:p w:rsidR="0099099E" w:rsidRPr="0099099E" w:rsidRDefault="0099099E" w:rsidP="0099099E">
            <w:pPr>
              <w:jc w:val="both"/>
              <w:rPr>
                <w:rFonts w:ascii="Times New Roman" w:hAnsi="Times New Roman" w:cs="Times New Roman"/>
                <w:b/>
                <w:i/>
                <w:sz w:val="28"/>
                <w:szCs w:val="28"/>
                <w:lang w:val="vi-VN"/>
              </w:rPr>
            </w:pPr>
            <w:r>
              <w:rPr>
                <w:rFonts w:ascii="Times New Roman" w:hAnsi="Times New Roman" w:cs="Times New Roman"/>
                <w:b/>
                <w:i/>
                <w:sz w:val="28"/>
                <w:szCs w:val="28"/>
                <w:lang w:val="vi-VN"/>
              </w:rPr>
              <w:t>“</w:t>
            </w:r>
            <w:r w:rsidRPr="0099099E">
              <w:rPr>
                <w:rFonts w:ascii="Times New Roman" w:hAnsi="Times New Roman" w:cs="Times New Roman"/>
                <w:b/>
                <w:i/>
                <w:sz w:val="28"/>
                <w:szCs w:val="28"/>
                <w:lang w:val="vi-VN"/>
              </w:rPr>
              <w:t>Điều 5. Danh mục vị trí chuyên trách kỹ thuật về an toàn thông tin</w:t>
            </w:r>
            <w:r>
              <w:rPr>
                <w:rFonts w:ascii="Times New Roman" w:hAnsi="Times New Roman" w:cs="Times New Roman"/>
                <w:b/>
                <w:i/>
                <w:sz w:val="28"/>
                <w:szCs w:val="28"/>
                <w:lang w:val="vi-VN"/>
              </w:rPr>
              <w:t>”</w:t>
            </w:r>
          </w:p>
          <w:p w:rsidR="008873CF" w:rsidRDefault="008873CF">
            <w:pPr>
              <w:rPr>
                <w:rFonts w:ascii="Times New Roman" w:hAnsi="Times New Roman" w:cs="Times New Roman"/>
                <w:b/>
                <w:i/>
                <w:sz w:val="28"/>
                <w:szCs w:val="28"/>
                <w:lang w:val="vi-VN"/>
              </w:rPr>
            </w:pPr>
          </w:p>
          <w:p w:rsidR="0099099E" w:rsidRDefault="0099099E">
            <w:pPr>
              <w:rPr>
                <w:rFonts w:ascii="Times New Roman" w:hAnsi="Times New Roman" w:cs="Times New Roman"/>
                <w:sz w:val="28"/>
                <w:szCs w:val="28"/>
              </w:rPr>
            </w:pPr>
          </w:p>
        </w:tc>
      </w:tr>
      <w:tr w:rsidR="00800447" w:rsidTr="008873CF">
        <w:trPr>
          <w:jc w:val="center"/>
        </w:trPr>
        <w:tc>
          <w:tcPr>
            <w:tcW w:w="746" w:type="dxa"/>
          </w:tcPr>
          <w:p w:rsidR="00800447" w:rsidRDefault="00800447" w:rsidP="008873CF">
            <w:pPr>
              <w:jc w:val="center"/>
              <w:rPr>
                <w:rFonts w:ascii="Times New Roman" w:hAnsi="Times New Roman" w:cs="Times New Roman"/>
                <w:sz w:val="28"/>
                <w:szCs w:val="28"/>
              </w:rPr>
            </w:pPr>
            <w:r>
              <w:rPr>
                <w:rFonts w:ascii="Times New Roman" w:hAnsi="Times New Roman" w:cs="Times New Roman"/>
                <w:sz w:val="28"/>
                <w:szCs w:val="28"/>
              </w:rPr>
              <w:t>2</w:t>
            </w:r>
          </w:p>
        </w:tc>
        <w:tc>
          <w:tcPr>
            <w:tcW w:w="5486" w:type="dxa"/>
          </w:tcPr>
          <w:p w:rsidR="00800447" w:rsidRDefault="00800447" w:rsidP="008873CF">
            <w:pPr>
              <w:jc w:val="both"/>
              <w:rPr>
                <w:rFonts w:ascii="Times New Roman" w:hAnsi="Times New Roman" w:cs="Times New Roman"/>
                <w:sz w:val="28"/>
                <w:szCs w:val="28"/>
              </w:rPr>
            </w:pPr>
            <w:r w:rsidRPr="008873CF">
              <w:rPr>
                <w:rFonts w:ascii="Times New Roman" w:hAnsi="Times New Roman" w:cs="Times New Roman"/>
                <w:sz w:val="28"/>
                <w:szCs w:val="28"/>
              </w:rPr>
              <w:t>Các nội dung về đảm bảo nguồn lực phát triển nhân lực: Đề nghị rà soát lại để đảm bảo tính khả thi của quy định và đúng thẩm quyền của Bộ TTTT.</w:t>
            </w:r>
          </w:p>
        </w:tc>
        <w:tc>
          <w:tcPr>
            <w:tcW w:w="2127" w:type="dxa"/>
          </w:tcPr>
          <w:p w:rsidR="00800447" w:rsidRDefault="00800447">
            <w:pPr>
              <w:rPr>
                <w:rFonts w:ascii="Times New Roman" w:hAnsi="Times New Roman" w:cs="Times New Roman"/>
                <w:sz w:val="28"/>
                <w:szCs w:val="28"/>
              </w:rPr>
            </w:pPr>
            <w:r>
              <w:rPr>
                <w:rFonts w:ascii="Times New Roman" w:hAnsi="Times New Roman" w:cs="Times New Roman"/>
                <w:sz w:val="28"/>
                <w:szCs w:val="28"/>
              </w:rPr>
              <w:t>Vụ Tổ chức cán bộ</w:t>
            </w:r>
          </w:p>
        </w:tc>
        <w:tc>
          <w:tcPr>
            <w:tcW w:w="6201" w:type="dxa"/>
            <w:vMerge w:val="restart"/>
          </w:tcPr>
          <w:p w:rsidR="0099099E" w:rsidRDefault="00800447" w:rsidP="0099099E">
            <w:pPr>
              <w:jc w:val="both"/>
              <w:rPr>
                <w:rFonts w:ascii="Times New Roman" w:hAnsi="Times New Roman" w:cs="Times New Roman"/>
                <w:sz w:val="28"/>
                <w:szCs w:val="28"/>
                <w:lang w:val="vi-VN"/>
              </w:rPr>
            </w:pPr>
            <w:r>
              <w:rPr>
                <w:rFonts w:ascii="Times New Roman" w:hAnsi="Times New Roman" w:cs="Times New Roman"/>
                <w:sz w:val="28"/>
                <w:szCs w:val="28"/>
                <w:lang w:val="vi-VN"/>
              </w:rPr>
              <w:t>Cục ATTT đã tiếp thu và chỉnh sửa</w:t>
            </w:r>
            <w:r w:rsidR="0099099E">
              <w:rPr>
                <w:rFonts w:ascii="Times New Roman" w:hAnsi="Times New Roman" w:cs="Times New Roman"/>
                <w:sz w:val="28"/>
                <w:szCs w:val="28"/>
                <w:lang w:val="vi-VN"/>
              </w:rPr>
              <w:t xml:space="preserve"> như sau:</w:t>
            </w:r>
          </w:p>
          <w:p w:rsidR="0099099E" w:rsidRDefault="007E4D4B" w:rsidP="0099099E">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99099E" w:rsidRPr="0099099E">
              <w:rPr>
                <w:rFonts w:ascii="Times New Roman" w:hAnsi="Times New Roman" w:cs="Times New Roman"/>
                <w:b/>
                <w:i/>
                <w:sz w:val="28"/>
                <w:szCs w:val="28"/>
                <w:lang w:val="vi-VN"/>
              </w:rPr>
              <w:t>“C</w:t>
            </w:r>
            <w:r w:rsidR="00800447" w:rsidRPr="0099099E">
              <w:rPr>
                <w:rFonts w:ascii="Times New Roman" w:hAnsi="Times New Roman" w:cs="Times New Roman"/>
                <w:b/>
                <w:i/>
                <w:sz w:val="28"/>
                <w:szCs w:val="28"/>
                <w:lang w:val="vi-VN"/>
              </w:rPr>
              <w:t>hương IV</w:t>
            </w:r>
            <w:r w:rsidR="0099099E">
              <w:rPr>
                <w:rFonts w:ascii="Times New Roman" w:hAnsi="Times New Roman" w:cs="Times New Roman"/>
                <w:b/>
                <w:i/>
                <w:sz w:val="28"/>
                <w:szCs w:val="28"/>
                <w:lang w:val="vi-VN"/>
              </w:rPr>
              <w:t>:</w:t>
            </w:r>
            <w:r w:rsidR="00800447" w:rsidRPr="0099099E">
              <w:rPr>
                <w:rFonts w:ascii="Times New Roman" w:hAnsi="Times New Roman" w:cs="Times New Roman"/>
                <w:b/>
                <w:i/>
                <w:sz w:val="28"/>
                <w:szCs w:val="28"/>
                <w:lang w:val="vi-VN"/>
              </w:rPr>
              <w:t xml:space="preserve"> Đảm bảo nguồn lực phát triển nhân lực chuyên trách an toàn thông tin và Đội ứng cứu sự cố</w:t>
            </w:r>
            <w:r w:rsidR="0099099E" w:rsidRPr="0099099E">
              <w:rPr>
                <w:rFonts w:ascii="Times New Roman" w:hAnsi="Times New Roman" w:cs="Times New Roman"/>
                <w:b/>
                <w:i/>
                <w:sz w:val="28"/>
                <w:szCs w:val="28"/>
                <w:lang w:val="vi-VN"/>
              </w:rPr>
              <w:t>”</w:t>
            </w:r>
            <w:r w:rsidR="00800447">
              <w:rPr>
                <w:rFonts w:ascii="Times New Roman" w:hAnsi="Times New Roman" w:cs="Times New Roman"/>
                <w:sz w:val="28"/>
                <w:szCs w:val="28"/>
                <w:lang w:val="vi-VN"/>
              </w:rPr>
              <w:t xml:space="preserve"> </w:t>
            </w:r>
          </w:p>
          <w:p w:rsidR="0099099E" w:rsidRDefault="0099099E" w:rsidP="0099099E">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sửa </w:t>
            </w:r>
            <w:r w:rsidR="00800447">
              <w:rPr>
                <w:rFonts w:ascii="Times New Roman" w:hAnsi="Times New Roman" w:cs="Times New Roman"/>
                <w:sz w:val="28"/>
                <w:szCs w:val="28"/>
                <w:lang w:val="vi-VN"/>
              </w:rPr>
              <w:t>thành</w:t>
            </w:r>
            <w:r>
              <w:rPr>
                <w:rFonts w:ascii="Times New Roman" w:hAnsi="Times New Roman" w:cs="Times New Roman"/>
                <w:sz w:val="28"/>
                <w:szCs w:val="28"/>
                <w:lang w:val="vi-VN"/>
              </w:rPr>
              <w:t>:</w:t>
            </w:r>
            <w:r w:rsidR="00800447">
              <w:rPr>
                <w:rFonts w:ascii="Times New Roman" w:hAnsi="Times New Roman" w:cs="Times New Roman"/>
                <w:sz w:val="28"/>
                <w:szCs w:val="28"/>
                <w:lang w:val="vi-VN"/>
              </w:rPr>
              <w:t xml:space="preserve"> </w:t>
            </w:r>
          </w:p>
          <w:p w:rsidR="0099099E" w:rsidRDefault="0099099E" w:rsidP="0099099E">
            <w:pPr>
              <w:jc w:val="both"/>
              <w:rPr>
                <w:rFonts w:ascii="Times New Roman" w:hAnsi="Times New Roman" w:cs="Times New Roman"/>
                <w:sz w:val="28"/>
                <w:szCs w:val="28"/>
                <w:lang w:val="vi-VN"/>
              </w:rPr>
            </w:pPr>
            <w:r w:rsidRPr="0099099E">
              <w:rPr>
                <w:rFonts w:ascii="Times New Roman" w:hAnsi="Times New Roman" w:cs="Times New Roman"/>
                <w:b/>
                <w:i/>
                <w:sz w:val="28"/>
                <w:szCs w:val="28"/>
                <w:lang w:val="vi-VN"/>
              </w:rPr>
              <w:t>“Chương IV</w:t>
            </w:r>
            <w:r>
              <w:rPr>
                <w:rFonts w:ascii="Times New Roman" w:hAnsi="Times New Roman" w:cs="Times New Roman"/>
                <w:b/>
                <w:i/>
                <w:sz w:val="28"/>
                <w:szCs w:val="28"/>
                <w:lang w:val="vi-VN"/>
              </w:rPr>
              <w:t>:</w:t>
            </w:r>
            <w:r w:rsidR="00800447" w:rsidRPr="0099099E">
              <w:rPr>
                <w:rFonts w:ascii="Times New Roman" w:hAnsi="Times New Roman" w:cs="Times New Roman"/>
                <w:b/>
                <w:i/>
                <w:sz w:val="28"/>
                <w:szCs w:val="28"/>
                <w:lang w:val="vi-VN"/>
              </w:rPr>
              <w:t>Tuyển dụng, đào tạo, bồi dưỡng và quản lý nhân lực chuyên trách an toàn thông tin và Đội Ứng cứu sự cố”</w:t>
            </w:r>
            <w:r>
              <w:rPr>
                <w:rFonts w:ascii="Times New Roman" w:hAnsi="Times New Roman" w:cs="Times New Roman"/>
                <w:sz w:val="28"/>
                <w:szCs w:val="28"/>
                <w:lang w:val="vi-VN"/>
              </w:rPr>
              <w:t>.</w:t>
            </w:r>
          </w:p>
          <w:p w:rsidR="00800447" w:rsidRDefault="00800447" w:rsidP="0099099E">
            <w:pPr>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 </w:t>
            </w:r>
            <w:r w:rsidR="0099099E">
              <w:rPr>
                <w:rFonts w:ascii="Times New Roman" w:hAnsi="Times New Roman" w:cs="Times New Roman"/>
                <w:sz w:val="28"/>
                <w:szCs w:val="28"/>
                <w:lang w:val="vi-VN"/>
              </w:rPr>
              <w:t xml:space="preserve">- Xóa bỏ một số điểm </w:t>
            </w:r>
            <w:r>
              <w:rPr>
                <w:rFonts w:ascii="Times New Roman" w:hAnsi="Times New Roman" w:cs="Times New Roman"/>
                <w:sz w:val="28"/>
                <w:szCs w:val="28"/>
                <w:lang w:val="vi-VN"/>
              </w:rPr>
              <w:t xml:space="preserve">và điều chỉnh một số </w:t>
            </w:r>
            <w:r w:rsidR="0099099E">
              <w:rPr>
                <w:rFonts w:ascii="Times New Roman" w:hAnsi="Times New Roman" w:cs="Times New Roman"/>
                <w:sz w:val="28"/>
                <w:szCs w:val="28"/>
                <w:lang w:val="vi-VN"/>
              </w:rPr>
              <w:t xml:space="preserve">nội dung </w:t>
            </w:r>
            <w:r w:rsidR="007E4D4B">
              <w:rPr>
                <w:rFonts w:ascii="Times New Roman" w:hAnsi="Times New Roman" w:cs="Times New Roman"/>
                <w:sz w:val="28"/>
                <w:szCs w:val="28"/>
              </w:rPr>
              <w:t xml:space="preserve">của Điều 12 thuộc Chương IV </w:t>
            </w:r>
            <w:r w:rsidR="0099099E">
              <w:rPr>
                <w:rFonts w:ascii="Times New Roman" w:hAnsi="Times New Roman" w:cs="Times New Roman"/>
                <w:sz w:val="28"/>
                <w:szCs w:val="28"/>
                <w:lang w:val="vi-VN"/>
              </w:rPr>
              <w:t>thành:</w:t>
            </w:r>
          </w:p>
          <w:p w:rsidR="00800447" w:rsidRPr="00800447" w:rsidRDefault="0099099E" w:rsidP="0099099E">
            <w:pPr>
              <w:jc w:val="both"/>
              <w:rPr>
                <w:rFonts w:ascii="Times New Roman" w:hAnsi="Times New Roman" w:cs="Times New Roman"/>
                <w:b/>
                <w:sz w:val="28"/>
                <w:szCs w:val="28"/>
                <w:lang w:val="vi-VN"/>
              </w:rPr>
            </w:pPr>
            <w:r>
              <w:rPr>
                <w:rFonts w:ascii="Times New Roman" w:hAnsi="Times New Roman" w:cs="Times New Roman"/>
                <w:b/>
                <w:sz w:val="28"/>
                <w:szCs w:val="28"/>
                <w:lang w:val="vi-VN"/>
              </w:rPr>
              <w:t>“</w:t>
            </w:r>
            <w:r w:rsidR="00800447" w:rsidRPr="00800447">
              <w:rPr>
                <w:rFonts w:ascii="Times New Roman" w:hAnsi="Times New Roman" w:cs="Times New Roman"/>
                <w:b/>
                <w:sz w:val="28"/>
                <w:szCs w:val="28"/>
                <w:lang w:val="vi-VN"/>
              </w:rPr>
              <w:t>Điều 12. Tuyển dụng, đào tạo, bồi dưỡng và quản lý nhân lực đảm nhận vị trí chuyên trách ATTT</w:t>
            </w:r>
          </w:p>
          <w:p w:rsidR="00800447" w:rsidRPr="00800447" w:rsidRDefault="00800447" w:rsidP="0099099E">
            <w:pPr>
              <w:jc w:val="both"/>
              <w:rPr>
                <w:rFonts w:ascii="Times New Roman" w:hAnsi="Times New Roman" w:cs="Times New Roman"/>
                <w:sz w:val="28"/>
                <w:szCs w:val="28"/>
                <w:lang w:val="vi-VN"/>
              </w:rPr>
            </w:pPr>
            <w:r w:rsidRPr="00800447">
              <w:rPr>
                <w:rFonts w:ascii="Times New Roman" w:hAnsi="Times New Roman" w:cs="Times New Roman"/>
                <w:sz w:val="28"/>
                <w:szCs w:val="28"/>
                <w:lang w:val="vi-VN"/>
              </w:rPr>
              <w:t>a) Một người đảm nhận tối đa không quá 02 vị trí chuyên trách về ATTT, bao gồm cả các nhân lực được tuyển dụng chính thức và thành viên cộng tác (thuê ngoài);</w:t>
            </w:r>
          </w:p>
          <w:p w:rsidR="00800447" w:rsidRPr="00800447" w:rsidRDefault="00800447" w:rsidP="0099099E">
            <w:pPr>
              <w:jc w:val="both"/>
              <w:rPr>
                <w:rFonts w:ascii="Times New Roman" w:hAnsi="Times New Roman" w:cs="Times New Roman"/>
                <w:sz w:val="28"/>
                <w:szCs w:val="28"/>
                <w:lang w:val="vi-VN"/>
              </w:rPr>
            </w:pPr>
            <w:r w:rsidRPr="00800447">
              <w:rPr>
                <w:rFonts w:ascii="Times New Roman" w:hAnsi="Times New Roman" w:cs="Times New Roman"/>
                <w:sz w:val="28"/>
                <w:szCs w:val="28"/>
                <w:lang w:val="vi-VN"/>
              </w:rPr>
              <w:t xml:space="preserve">b) Đào tạo, tuyển dụng/thuê bổ sung nhân lực kịp thời để đảm bảo các vị trí tối thiểu của Đội ứng cứu sự cố; xây dựng và đảm bảo các thành viên tuân thủ các thủ tục, quy tắc và quy định bảo mật thông tin, kể cả khi rời khỏi Đội ứng cứu sự cố; </w:t>
            </w:r>
          </w:p>
          <w:p w:rsidR="00800447" w:rsidRPr="00800447" w:rsidRDefault="00800447" w:rsidP="0099099E">
            <w:pPr>
              <w:jc w:val="both"/>
              <w:rPr>
                <w:rFonts w:ascii="Times New Roman" w:hAnsi="Times New Roman" w:cs="Times New Roman"/>
                <w:sz w:val="28"/>
                <w:szCs w:val="28"/>
                <w:lang w:val="vi-VN"/>
              </w:rPr>
            </w:pPr>
            <w:r w:rsidRPr="00800447">
              <w:rPr>
                <w:rFonts w:ascii="Times New Roman" w:hAnsi="Times New Roman" w:cs="Times New Roman"/>
                <w:sz w:val="28"/>
                <w:szCs w:val="28"/>
                <w:lang w:val="vi-VN"/>
              </w:rPr>
              <w:t xml:space="preserve">c) Tổ chức đào tạo, huấn luyện cho các nhân lực đảm nhiệm vị trí chuyên trách về ATTT; các thành viên Đội ứng cứu sự cố về các kỹ năng cá nhân, kỹ năng mềm, kỹ năng chuyên môn nghiệp vụ theo các yêu cầu kỹ năng kỹ thuật cần thiết theo quy định; đảm bảo tất cả các thành viên đều đạt chuẩn kỹ năng để thực hiện các công việc theo vị trí việc làm đảm trách; </w:t>
            </w:r>
          </w:p>
          <w:p w:rsidR="00800447" w:rsidRDefault="00800447" w:rsidP="0099099E">
            <w:pPr>
              <w:jc w:val="both"/>
              <w:rPr>
                <w:rFonts w:ascii="Times New Roman" w:hAnsi="Times New Roman" w:cs="Times New Roman"/>
                <w:sz w:val="28"/>
                <w:szCs w:val="28"/>
              </w:rPr>
            </w:pPr>
            <w:r w:rsidRPr="00800447">
              <w:rPr>
                <w:rFonts w:ascii="Times New Roman" w:hAnsi="Times New Roman" w:cs="Times New Roman"/>
                <w:sz w:val="28"/>
                <w:szCs w:val="28"/>
                <w:lang w:val="vi-VN"/>
              </w:rPr>
              <w:t>d) Xây dựng chính sách thu hút, phát triển và sử dụng nhân lực có kinh nghiệm công tác về ATTT.</w:t>
            </w:r>
            <w:r w:rsidR="0099099E">
              <w:rPr>
                <w:rFonts w:ascii="Times New Roman" w:hAnsi="Times New Roman" w:cs="Times New Roman"/>
                <w:sz w:val="28"/>
                <w:szCs w:val="28"/>
                <w:lang w:val="vi-VN"/>
              </w:rPr>
              <w:t>”</w:t>
            </w:r>
          </w:p>
        </w:tc>
      </w:tr>
      <w:tr w:rsidR="00800447" w:rsidTr="008873CF">
        <w:trPr>
          <w:jc w:val="center"/>
        </w:trPr>
        <w:tc>
          <w:tcPr>
            <w:tcW w:w="746" w:type="dxa"/>
          </w:tcPr>
          <w:p w:rsidR="00800447" w:rsidRPr="00800447" w:rsidRDefault="00800447" w:rsidP="00800447">
            <w:pPr>
              <w:jc w:val="center"/>
              <w:rPr>
                <w:rFonts w:ascii="Times New Roman" w:hAnsi="Times New Roman" w:cs="Times New Roman"/>
                <w:sz w:val="28"/>
                <w:szCs w:val="28"/>
                <w:lang w:val="vi-VN"/>
              </w:rPr>
            </w:pPr>
            <w:r>
              <w:rPr>
                <w:rFonts w:ascii="Times New Roman" w:hAnsi="Times New Roman" w:cs="Times New Roman"/>
                <w:sz w:val="28"/>
                <w:szCs w:val="28"/>
                <w:lang w:val="vi-VN"/>
              </w:rPr>
              <w:t>3</w:t>
            </w:r>
          </w:p>
        </w:tc>
        <w:tc>
          <w:tcPr>
            <w:tcW w:w="5486" w:type="dxa"/>
          </w:tcPr>
          <w:p w:rsidR="00800447" w:rsidRPr="004141D7" w:rsidRDefault="00800447" w:rsidP="00800447">
            <w:pPr>
              <w:jc w:val="both"/>
              <w:rPr>
                <w:rFonts w:ascii="Times New Roman" w:hAnsi="Times New Roman" w:cs="Times New Roman"/>
                <w:sz w:val="28"/>
                <w:szCs w:val="28"/>
              </w:rPr>
            </w:pPr>
            <w:r w:rsidRPr="004141D7">
              <w:rPr>
                <w:rFonts w:ascii="Times New Roman" w:hAnsi="Times New Roman" w:cs="Times New Roman"/>
                <w:sz w:val="28"/>
                <w:szCs w:val="28"/>
              </w:rPr>
              <w:t>+ Về đảm bảo nguồn lực phát triển, chế độ ưu đãi các nhân lự</w:t>
            </w:r>
            <w:r>
              <w:rPr>
                <w:rFonts w:ascii="Times New Roman" w:hAnsi="Times New Roman" w:cs="Times New Roman"/>
                <w:sz w:val="28"/>
                <w:szCs w:val="28"/>
              </w:rPr>
              <w:t xml:space="preserve">c chuyên trách </w:t>
            </w:r>
            <w:r w:rsidRPr="004141D7">
              <w:rPr>
                <w:rFonts w:ascii="Times New Roman" w:hAnsi="Times New Roman" w:cs="Times New Roman"/>
                <w:sz w:val="28"/>
                <w:szCs w:val="28"/>
              </w:rPr>
              <w:t>về an toàn thông tin và thành viên đội ứng cứu sự cố (Điều 12) thuộc thẩm quyề</w:t>
            </w:r>
            <w:r>
              <w:rPr>
                <w:rFonts w:ascii="Times New Roman" w:hAnsi="Times New Roman" w:cs="Times New Roman"/>
                <w:sz w:val="28"/>
                <w:szCs w:val="28"/>
              </w:rPr>
              <w:t xml:space="preserve">n </w:t>
            </w:r>
            <w:r w:rsidRPr="004141D7">
              <w:rPr>
                <w:rFonts w:ascii="Times New Roman" w:hAnsi="Times New Roman" w:cs="Times New Roman"/>
                <w:sz w:val="28"/>
                <w:szCs w:val="28"/>
              </w:rPr>
              <w:t xml:space="preserve">của Thủ tướng theo Điều 5 </w:t>
            </w:r>
            <w:r w:rsidRPr="004141D7">
              <w:rPr>
                <w:rFonts w:ascii="Times New Roman" w:hAnsi="Times New Roman" w:cs="Times New Roman"/>
                <w:sz w:val="28"/>
                <w:szCs w:val="28"/>
              </w:rPr>
              <w:lastRenderedPageBreak/>
              <w:t>Nghị định số 138/2016/NĐ-CP ngày 01/10/2016 về</w:t>
            </w:r>
            <w:r>
              <w:rPr>
                <w:rFonts w:ascii="Times New Roman" w:hAnsi="Times New Roman" w:cs="Times New Roman"/>
                <w:sz w:val="28"/>
                <w:szCs w:val="28"/>
              </w:rPr>
              <w:t xml:space="preserve"> </w:t>
            </w:r>
            <w:r w:rsidRPr="004141D7">
              <w:rPr>
                <w:rFonts w:ascii="Times New Roman" w:hAnsi="Times New Roman" w:cs="Times New Roman"/>
                <w:sz w:val="28"/>
                <w:szCs w:val="28"/>
              </w:rPr>
              <w:t xml:space="preserve">quy chế làm việc của Chính phủ thì Thủ tướng Chính phủ “...chỉ đạo, kiểm tra </w:t>
            </w:r>
          </w:p>
          <w:p w:rsidR="00800447" w:rsidRPr="008873CF" w:rsidRDefault="00800447" w:rsidP="00800447">
            <w:pPr>
              <w:jc w:val="both"/>
              <w:rPr>
                <w:rFonts w:ascii="Times New Roman" w:hAnsi="Times New Roman" w:cs="Times New Roman"/>
                <w:sz w:val="28"/>
                <w:szCs w:val="28"/>
              </w:rPr>
            </w:pPr>
            <w:r w:rsidRPr="004141D7">
              <w:rPr>
                <w:rFonts w:ascii="Times New Roman" w:hAnsi="Times New Roman" w:cs="Times New Roman"/>
                <w:sz w:val="28"/>
                <w:szCs w:val="28"/>
              </w:rPr>
              <w:t>hoạt /động của các Bộ trưởng, Thủ trưởng cơ quan ngang bộ, chính quyền đị</w:t>
            </w:r>
            <w:r>
              <w:rPr>
                <w:rFonts w:ascii="Times New Roman" w:hAnsi="Times New Roman" w:cs="Times New Roman"/>
                <w:sz w:val="28"/>
                <w:szCs w:val="28"/>
              </w:rPr>
              <w:t xml:space="preserve">a </w:t>
            </w:r>
            <w:r w:rsidRPr="004141D7">
              <w:rPr>
                <w:rFonts w:ascii="Times New Roman" w:hAnsi="Times New Roman" w:cs="Times New Roman"/>
                <w:sz w:val="28"/>
                <w:szCs w:val="28"/>
              </w:rPr>
              <w:t>phương và người đứng đầu cơ quan, /đơn vị trong hệ thống hành chính Nhà nướ</w:t>
            </w:r>
            <w:r>
              <w:rPr>
                <w:rFonts w:ascii="Times New Roman" w:hAnsi="Times New Roman" w:cs="Times New Roman"/>
                <w:sz w:val="28"/>
                <w:szCs w:val="28"/>
              </w:rPr>
              <w:t xml:space="preserve">c </w:t>
            </w:r>
            <w:r w:rsidRPr="004141D7">
              <w:rPr>
                <w:rFonts w:ascii="Times New Roman" w:hAnsi="Times New Roman" w:cs="Times New Roman"/>
                <w:sz w:val="28"/>
                <w:szCs w:val="28"/>
              </w:rPr>
              <w:t>từ trung ương đến địa phương”.</w:t>
            </w:r>
          </w:p>
        </w:tc>
        <w:tc>
          <w:tcPr>
            <w:tcW w:w="2127" w:type="dxa"/>
          </w:tcPr>
          <w:p w:rsidR="00800447" w:rsidRDefault="00800447" w:rsidP="00800447">
            <w:pPr>
              <w:rPr>
                <w:rFonts w:ascii="Times New Roman" w:hAnsi="Times New Roman" w:cs="Times New Roman"/>
                <w:sz w:val="28"/>
                <w:szCs w:val="28"/>
              </w:rPr>
            </w:pPr>
            <w:r>
              <w:rPr>
                <w:rFonts w:ascii="Times New Roman" w:hAnsi="Times New Roman" w:cs="Times New Roman"/>
                <w:sz w:val="28"/>
                <w:szCs w:val="28"/>
              </w:rPr>
              <w:lastRenderedPageBreak/>
              <w:t>Vụ Pháp chế</w:t>
            </w:r>
          </w:p>
        </w:tc>
        <w:tc>
          <w:tcPr>
            <w:tcW w:w="6201" w:type="dxa"/>
            <w:vMerge/>
          </w:tcPr>
          <w:p w:rsidR="00800447" w:rsidRPr="00EA0963" w:rsidRDefault="00800447" w:rsidP="0099099E">
            <w:pPr>
              <w:jc w:val="both"/>
              <w:rPr>
                <w:rFonts w:ascii="Times New Roman" w:hAnsi="Times New Roman" w:cs="Times New Roman"/>
                <w:sz w:val="28"/>
                <w:szCs w:val="28"/>
                <w:lang w:val="vi-VN"/>
              </w:rPr>
            </w:pPr>
          </w:p>
        </w:tc>
      </w:tr>
      <w:tr w:rsidR="00800447" w:rsidTr="008873CF">
        <w:trPr>
          <w:jc w:val="center"/>
        </w:trPr>
        <w:tc>
          <w:tcPr>
            <w:tcW w:w="746" w:type="dxa"/>
          </w:tcPr>
          <w:p w:rsidR="00800447" w:rsidRPr="00800447" w:rsidRDefault="00800447" w:rsidP="00800447">
            <w:pPr>
              <w:jc w:val="center"/>
              <w:rPr>
                <w:rFonts w:ascii="Times New Roman" w:hAnsi="Times New Roman" w:cs="Times New Roman"/>
                <w:sz w:val="28"/>
                <w:szCs w:val="28"/>
                <w:lang w:val="vi-VN"/>
              </w:rPr>
            </w:pPr>
            <w:r>
              <w:rPr>
                <w:rFonts w:ascii="Times New Roman" w:hAnsi="Times New Roman" w:cs="Times New Roman"/>
                <w:sz w:val="28"/>
                <w:szCs w:val="28"/>
                <w:lang w:val="vi-VN"/>
              </w:rPr>
              <w:lastRenderedPageBreak/>
              <w:t>4</w:t>
            </w:r>
          </w:p>
        </w:tc>
        <w:tc>
          <w:tcPr>
            <w:tcW w:w="5486" w:type="dxa"/>
          </w:tcPr>
          <w:p w:rsidR="00800447" w:rsidRDefault="00800447" w:rsidP="00800447">
            <w:pPr>
              <w:jc w:val="both"/>
              <w:rPr>
                <w:rFonts w:ascii="Times New Roman" w:hAnsi="Times New Roman" w:cs="Times New Roman"/>
                <w:sz w:val="28"/>
                <w:szCs w:val="28"/>
              </w:rPr>
            </w:pPr>
            <w:r w:rsidRPr="008873CF">
              <w:rPr>
                <w:rFonts w:ascii="Times New Roman" w:hAnsi="Times New Roman" w:cs="Times New Roman"/>
                <w:sz w:val="28"/>
                <w:szCs w:val="28"/>
              </w:rPr>
              <w:t>Theo rà soát thì luật an toàn thông tin mạng và Quyết định số</w:t>
            </w:r>
            <w:r>
              <w:rPr>
                <w:rFonts w:ascii="Times New Roman" w:hAnsi="Times New Roman" w:cs="Times New Roman"/>
                <w:sz w:val="28"/>
                <w:szCs w:val="28"/>
              </w:rPr>
              <w:t xml:space="preserve"> 05/2017/QĐ-</w:t>
            </w:r>
            <w:r w:rsidRPr="008873CF">
              <w:rPr>
                <w:rFonts w:ascii="Times New Roman" w:hAnsi="Times New Roman" w:cs="Times New Roman"/>
                <w:sz w:val="28"/>
                <w:szCs w:val="28"/>
              </w:rPr>
              <w:t>TTg không giao thẩm quyền cho Bộ Thông tin và Truyền thông quy định về vị</w:t>
            </w:r>
            <w:r>
              <w:rPr>
                <w:rFonts w:ascii="Times New Roman" w:hAnsi="Times New Roman" w:cs="Times New Roman"/>
                <w:sz w:val="28"/>
                <w:szCs w:val="28"/>
              </w:rPr>
              <w:t xml:space="preserve"> trí </w:t>
            </w:r>
            <w:r w:rsidRPr="008873CF">
              <w:rPr>
                <w:rFonts w:ascii="Times New Roman" w:hAnsi="Times New Roman" w:cs="Times New Roman"/>
                <w:sz w:val="28"/>
                <w:szCs w:val="28"/>
              </w:rPr>
              <w:t>chuyên trách về an toàn thông tin mạng và tổ chức, hoạt động của Đội Ứng cứ</w:t>
            </w:r>
            <w:r>
              <w:rPr>
                <w:rFonts w:ascii="Times New Roman" w:hAnsi="Times New Roman" w:cs="Times New Roman"/>
                <w:sz w:val="28"/>
                <w:szCs w:val="28"/>
              </w:rPr>
              <w:t xml:space="preserve">u </w:t>
            </w:r>
            <w:r w:rsidRPr="008873CF">
              <w:rPr>
                <w:rFonts w:ascii="Times New Roman" w:hAnsi="Times New Roman" w:cs="Times New Roman"/>
                <w:sz w:val="28"/>
                <w:szCs w:val="28"/>
              </w:rPr>
              <w:t>sự cố an toàn thông tin mạng; tuy nhiên tại Nghị định số</w:t>
            </w:r>
            <w:r>
              <w:rPr>
                <w:rFonts w:ascii="Times New Roman" w:hAnsi="Times New Roman" w:cs="Times New Roman"/>
                <w:sz w:val="28"/>
                <w:szCs w:val="28"/>
              </w:rPr>
              <w:t xml:space="preserve"> 106/2020/NĐ-CP ngày </w:t>
            </w:r>
            <w:r w:rsidRPr="008873CF">
              <w:rPr>
                <w:rFonts w:ascii="Times New Roman" w:hAnsi="Times New Roman" w:cs="Times New Roman"/>
                <w:sz w:val="28"/>
                <w:szCs w:val="28"/>
              </w:rPr>
              <w:lastRenderedPageBreak/>
              <w:t>10/09/2020 và Nghị định số</w:t>
            </w:r>
            <w:r>
              <w:rPr>
                <w:rFonts w:ascii="Times New Roman" w:hAnsi="Times New Roman" w:cs="Times New Roman"/>
                <w:sz w:val="28"/>
                <w:szCs w:val="28"/>
              </w:rPr>
              <w:t xml:space="preserve"> </w:t>
            </w:r>
            <w:r w:rsidRPr="008873CF">
              <w:rPr>
                <w:rFonts w:ascii="Times New Roman" w:hAnsi="Times New Roman" w:cs="Times New Roman"/>
                <w:sz w:val="28"/>
                <w:szCs w:val="28"/>
              </w:rPr>
              <w:t>62/2020/NĐ-CP ngày 01/06/2020 giao thẩm quyền cho Bộ trưởng hướng dẫn về vị trí việ</w:t>
            </w:r>
            <w:r>
              <w:rPr>
                <w:rFonts w:ascii="Times New Roman" w:hAnsi="Times New Roman" w:cs="Times New Roman"/>
                <w:sz w:val="28"/>
                <w:szCs w:val="28"/>
              </w:rPr>
              <w:t xml:space="preserve">c </w:t>
            </w:r>
            <w:r w:rsidRPr="008873CF">
              <w:rPr>
                <w:rFonts w:ascii="Times New Roman" w:hAnsi="Times New Roman" w:cs="Times New Roman"/>
                <w:sz w:val="28"/>
                <w:szCs w:val="28"/>
              </w:rPr>
              <w:t>làm cho chức danh nghề nghiệ</w:t>
            </w:r>
            <w:r>
              <w:rPr>
                <w:rFonts w:ascii="Times New Roman" w:hAnsi="Times New Roman" w:cs="Times New Roman"/>
                <w:sz w:val="28"/>
                <w:szCs w:val="28"/>
              </w:rPr>
              <w:t xml:space="preserve">p chuyên </w:t>
            </w:r>
            <w:r w:rsidRPr="008873CF">
              <w:rPr>
                <w:rFonts w:ascii="Times New Roman" w:hAnsi="Times New Roman" w:cs="Times New Roman"/>
                <w:sz w:val="28"/>
                <w:szCs w:val="28"/>
              </w:rPr>
              <w:t>ngành cho công chức, viên chức. Do đó, đề nghị</w:t>
            </w:r>
            <w:r>
              <w:rPr>
                <w:rFonts w:ascii="Times New Roman" w:hAnsi="Times New Roman" w:cs="Times New Roman"/>
                <w:sz w:val="28"/>
                <w:szCs w:val="28"/>
              </w:rPr>
              <w:t xml:space="preserve"> </w:t>
            </w:r>
            <w:r w:rsidRPr="008873CF">
              <w:rPr>
                <w:rFonts w:ascii="Times New Roman" w:hAnsi="Times New Roman" w:cs="Times New Roman"/>
                <w:sz w:val="28"/>
                <w:szCs w:val="28"/>
              </w:rPr>
              <w:t>nghiên cứu và đưa hai nghị đị</w:t>
            </w:r>
            <w:r>
              <w:rPr>
                <w:rFonts w:ascii="Times New Roman" w:hAnsi="Times New Roman" w:cs="Times New Roman"/>
                <w:sz w:val="28"/>
                <w:szCs w:val="28"/>
              </w:rPr>
              <w:t xml:space="preserve">nh </w:t>
            </w:r>
            <w:r w:rsidRPr="008873CF">
              <w:rPr>
                <w:rFonts w:ascii="Times New Roman" w:hAnsi="Times New Roman" w:cs="Times New Roman"/>
                <w:sz w:val="28"/>
                <w:szCs w:val="28"/>
              </w:rPr>
              <w:t>trên làm căn cứ xây dựng thông tư về vị trí việc làm chuyên trách (trong trườ</w:t>
            </w:r>
            <w:r>
              <w:rPr>
                <w:rFonts w:ascii="Times New Roman" w:hAnsi="Times New Roman" w:cs="Times New Roman"/>
                <w:sz w:val="28"/>
                <w:szCs w:val="28"/>
              </w:rPr>
              <w:t xml:space="preserve">ng </w:t>
            </w:r>
            <w:r w:rsidRPr="008873CF">
              <w:rPr>
                <w:rFonts w:ascii="Times New Roman" w:hAnsi="Times New Roman" w:cs="Times New Roman"/>
                <w:sz w:val="28"/>
                <w:szCs w:val="28"/>
              </w:rPr>
              <w:t>hợp phù hợp)</w:t>
            </w:r>
          </w:p>
        </w:tc>
        <w:tc>
          <w:tcPr>
            <w:tcW w:w="2127" w:type="dxa"/>
          </w:tcPr>
          <w:p w:rsidR="00800447" w:rsidRDefault="00800447" w:rsidP="00800447">
            <w:pPr>
              <w:rPr>
                <w:rFonts w:ascii="Times New Roman" w:hAnsi="Times New Roman" w:cs="Times New Roman"/>
                <w:sz w:val="28"/>
                <w:szCs w:val="28"/>
              </w:rPr>
            </w:pPr>
            <w:r>
              <w:rPr>
                <w:rFonts w:ascii="Times New Roman" w:hAnsi="Times New Roman" w:cs="Times New Roman"/>
                <w:sz w:val="28"/>
                <w:szCs w:val="28"/>
              </w:rPr>
              <w:lastRenderedPageBreak/>
              <w:t>Vụ Pháp chế</w:t>
            </w:r>
          </w:p>
        </w:tc>
        <w:tc>
          <w:tcPr>
            <w:tcW w:w="6201" w:type="dxa"/>
          </w:tcPr>
          <w:p w:rsidR="00B6057D" w:rsidRDefault="00800447" w:rsidP="0099099E">
            <w:pPr>
              <w:jc w:val="both"/>
              <w:rPr>
                <w:rFonts w:ascii="Times New Roman" w:hAnsi="Times New Roman" w:cs="Times New Roman"/>
                <w:sz w:val="28"/>
                <w:szCs w:val="28"/>
                <w:lang w:val="vi-VN"/>
              </w:rPr>
            </w:pPr>
            <w:r>
              <w:rPr>
                <w:rFonts w:ascii="Times New Roman" w:hAnsi="Times New Roman" w:cs="Times New Roman"/>
                <w:sz w:val="28"/>
                <w:szCs w:val="28"/>
              </w:rPr>
              <w:t>Cục ATTT tiế</w:t>
            </w:r>
            <w:r w:rsidR="007E4D4B">
              <w:rPr>
                <w:rFonts w:ascii="Times New Roman" w:hAnsi="Times New Roman" w:cs="Times New Roman"/>
                <w:sz w:val="28"/>
                <w:szCs w:val="28"/>
              </w:rPr>
              <w:t>p thu góp ý và b</w:t>
            </w:r>
            <w:r>
              <w:rPr>
                <w:rFonts w:ascii="Times New Roman" w:hAnsi="Times New Roman" w:cs="Times New Roman"/>
                <w:sz w:val="28"/>
                <w:szCs w:val="28"/>
              </w:rPr>
              <w:t>ổ sung</w:t>
            </w:r>
            <w:r w:rsidR="00727B12">
              <w:rPr>
                <w:rFonts w:ascii="Times New Roman" w:hAnsi="Times New Roman" w:cs="Times New Roman"/>
                <w:sz w:val="28"/>
                <w:szCs w:val="28"/>
                <w:lang w:val="vi-VN"/>
              </w:rPr>
              <w:t xml:space="preserve"> vào </w:t>
            </w:r>
            <w:r w:rsidR="007E4D4B">
              <w:rPr>
                <w:rFonts w:ascii="Times New Roman" w:hAnsi="Times New Roman" w:cs="Times New Roman"/>
                <w:sz w:val="28"/>
                <w:szCs w:val="28"/>
              </w:rPr>
              <w:t xml:space="preserve">Dự thảo Thông tư những </w:t>
            </w:r>
            <w:r w:rsidR="00727B12">
              <w:rPr>
                <w:rFonts w:ascii="Times New Roman" w:hAnsi="Times New Roman" w:cs="Times New Roman"/>
                <w:sz w:val="28"/>
                <w:szCs w:val="28"/>
                <w:lang w:val="vi-VN"/>
              </w:rPr>
              <w:t>căn cứ như sau</w:t>
            </w:r>
            <w:r w:rsidR="00B6057D">
              <w:rPr>
                <w:rFonts w:ascii="Times New Roman" w:hAnsi="Times New Roman" w:cs="Times New Roman"/>
                <w:sz w:val="28"/>
                <w:szCs w:val="28"/>
                <w:lang w:val="vi-VN"/>
              </w:rPr>
              <w:t>:</w:t>
            </w:r>
          </w:p>
          <w:p w:rsidR="00B6057D" w:rsidRPr="00B6057D" w:rsidRDefault="00800447" w:rsidP="00B6057D">
            <w:pPr>
              <w:jc w:val="both"/>
              <w:rPr>
                <w:rFonts w:ascii="Times New Roman" w:hAnsi="Times New Roman" w:cs="Times New Roman"/>
                <w:b/>
                <w:i/>
                <w:sz w:val="28"/>
                <w:szCs w:val="28"/>
              </w:rPr>
            </w:pPr>
            <w:r>
              <w:rPr>
                <w:rFonts w:ascii="Times New Roman" w:hAnsi="Times New Roman" w:cs="Times New Roman"/>
                <w:sz w:val="28"/>
                <w:szCs w:val="28"/>
              </w:rPr>
              <w:t xml:space="preserve"> </w:t>
            </w:r>
            <w:r w:rsidR="00727B12" w:rsidRPr="007E4D4B">
              <w:rPr>
                <w:rFonts w:ascii="Times New Roman" w:hAnsi="Times New Roman" w:cs="Times New Roman"/>
                <w:b/>
                <w:i/>
                <w:sz w:val="28"/>
                <w:szCs w:val="28"/>
                <w:lang w:val="vi-VN"/>
              </w:rPr>
              <w:t>-</w:t>
            </w:r>
            <w:r w:rsidR="00727B12">
              <w:rPr>
                <w:rFonts w:ascii="Times New Roman" w:hAnsi="Times New Roman" w:cs="Times New Roman"/>
                <w:sz w:val="28"/>
                <w:szCs w:val="28"/>
                <w:lang w:val="vi-VN"/>
              </w:rPr>
              <w:t xml:space="preserve"> </w:t>
            </w:r>
            <w:r w:rsidR="00B6057D" w:rsidRPr="00B6057D">
              <w:rPr>
                <w:rFonts w:ascii="Times New Roman" w:hAnsi="Times New Roman" w:cs="Times New Roman"/>
                <w:b/>
                <w:i/>
                <w:sz w:val="28"/>
                <w:szCs w:val="28"/>
              </w:rPr>
              <w:t>Căn cứ Nghị định số 62/2020/NĐ-CP ngày 01/6/2020 của Chính phủ quy định về vị trí việc làm và biên chế công chức;</w:t>
            </w:r>
          </w:p>
          <w:p w:rsidR="00800447" w:rsidRDefault="00727B12" w:rsidP="00B6057D">
            <w:pPr>
              <w:jc w:val="both"/>
              <w:rPr>
                <w:rFonts w:ascii="Times New Roman" w:hAnsi="Times New Roman" w:cs="Times New Roman"/>
                <w:sz w:val="28"/>
                <w:szCs w:val="28"/>
              </w:rPr>
            </w:pPr>
            <w:r>
              <w:rPr>
                <w:rFonts w:ascii="Times New Roman" w:hAnsi="Times New Roman" w:cs="Times New Roman"/>
                <w:b/>
                <w:i/>
                <w:sz w:val="28"/>
                <w:szCs w:val="28"/>
                <w:lang w:val="vi-VN"/>
              </w:rPr>
              <w:t xml:space="preserve">- </w:t>
            </w:r>
            <w:r w:rsidR="00B6057D" w:rsidRPr="00B6057D">
              <w:rPr>
                <w:rFonts w:ascii="Times New Roman" w:hAnsi="Times New Roman" w:cs="Times New Roman"/>
                <w:b/>
                <w:i/>
                <w:sz w:val="28"/>
                <w:szCs w:val="28"/>
              </w:rPr>
              <w:t xml:space="preserve">Căn cứ Nghị định số 106/2020/NĐ-CP ngày 10/9/2020 của Chính phủ quy định về vị trí việc làm </w:t>
            </w:r>
            <w:r w:rsidR="00B6057D" w:rsidRPr="00B6057D">
              <w:rPr>
                <w:rFonts w:ascii="Times New Roman" w:hAnsi="Times New Roman" w:cs="Times New Roman"/>
                <w:b/>
                <w:i/>
                <w:sz w:val="28"/>
                <w:szCs w:val="28"/>
              </w:rPr>
              <w:lastRenderedPageBreak/>
              <w:t>và số lượng người làm việc trong đơn vị sự nghiệp công lập;</w:t>
            </w:r>
          </w:p>
        </w:tc>
      </w:tr>
      <w:tr w:rsidR="00800447" w:rsidTr="008873CF">
        <w:trPr>
          <w:jc w:val="center"/>
        </w:trPr>
        <w:tc>
          <w:tcPr>
            <w:tcW w:w="746" w:type="dxa"/>
          </w:tcPr>
          <w:p w:rsidR="00800447" w:rsidRPr="00800447" w:rsidRDefault="00800447" w:rsidP="00800447">
            <w:pPr>
              <w:jc w:val="center"/>
              <w:rPr>
                <w:rFonts w:ascii="Times New Roman" w:hAnsi="Times New Roman" w:cs="Times New Roman"/>
                <w:sz w:val="28"/>
                <w:szCs w:val="28"/>
                <w:lang w:val="vi-VN"/>
              </w:rPr>
            </w:pPr>
            <w:r>
              <w:rPr>
                <w:rFonts w:ascii="Times New Roman" w:hAnsi="Times New Roman" w:cs="Times New Roman"/>
                <w:sz w:val="28"/>
                <w:szCs w:val="28"/>
                <w:lang w:val="vi-VN"/>
              </w:rPr>
              <w:lastRenderedPageBreak/>
              <w:t>5</w:t>
            </w:r>
          </w:p>
        </w:tc>
        <w:tc>
          <w:tcPr>
            <w:tcW w:w="5486" w:type="dxa"/>
          </w:tcPr>
          <w:p w:rsidR="00800447" w:rsidRDefault="00800447" w:rsidP="00800447">
            <w:pPr>
              <w:jc w:val="both"/>
              <w:rPr>
                <w:rFonts w:ascii="Times New Roman" w:hAnsi="Times New Roman" w:cs="Times New Roman"/>
                <w:sz w:val="28"/>
                <w:szCs w:val="28"/>
              </w:rPr>
            </w:pPr>
            <w:r w:rsidRPr="008873CF">
              <w:rPr>
                <w:rFonts w:ascii="Times New Roman" w:hAnsi="Times New Roman" w:cs="Times New Roman"/>
                <w:sz w:val="28"/>
                <w:szCs w:val="28"/>
              </w:rPr>
              <w:t>Về xác định vị trí chuyên trách an toàn thông tin, đề nghị nghiên cứu ngoài việc xây dựng bản mô tả vị trí việc làm theo phụ lục I, II, đề nghị nghiên cứ</w:t>
            </w:r>
            <w:r>
              <w:rPr>
                <w:rFonts w:ascii="Times New Roman" w:hAnsi="Times New Roman" w:cs="Times New Roman"/>
                <w:sz w:val="28"/>
                <w:szCs w:val="28"/>
              </w:rPr>
              <w:t xml:space="preserve">u xây </w:t>
            </w:r>
            <w:r w:rsidRPr="008873CF">
              <w:rPr>
                <w:rFonts w:ascii="Times New Roman" w:hAnsi="Times New Roman" w:cs="Times New Roman"/>
                <w:sz w:val="28"/>
                <w:szCs w:val="28"/>
              </w:rPr>
              <w:t>dựng khung năng lực, chức danh của từng vị trí việc làm (theo quy định của Nghị</w:t>
            </w:r>
            <w:r>
              <w:rPr>
                <w:rFonts w:ascii="Times New Roman" w:hAnsi="Times New Roman" w:cs="Times New Roman"/>
                <w:sz w:val="28"/>
                <w:szCs w:val="28"/>
              </w:rPr>
              <w:t xml:space="preserve"> </w:t>
            </w:r>
            <w:r w:rsidRPr="008873CF">
              <w:rPr>
                <w:rFonts w:ascii="Times New Roman" w:hAnsi="Times New Roman" w:cs="Times New Roman"/>
                <w:sz w:val="28"/>
                <w:szCs w:val="28"/>
              </w:rPr>
              <w:t>định số 106/2020/NĐ-CP ngày 10/09/2020 và Nghị định số</w:t>
            </w:r>
            <w:r>
              <w:rPr>
                <w:rFonts w:ascii="Times New Roman" w:hAnsi="Times New Roman" w:cs="Times New Roman"/>
                <w:sz w:val="28"/>
                <w:szCs w:val="28"/>
              </w:rPr>
              <w:t xml:space="preserve"> 62/2020/NĐ-CP ngày 01/06/2020).</w:t>
            </w:r>
          </w:p>
        </w:tc>
        <w:tc>
          <w:tcPr>
            <w:tcW w:w="2127" w:type="dxa"/>
          </w:tcPr>
          <w:p w:rsidR="00800447" w:rsidRDefault="00800447" w:rsidP="00800447">
            <w:pPr>
              <w:rPr>
                <w:rFonts w:ascii="Times New Roman" w:hAnsi="Times New Roman" w:cs="Times New Roman"/>
                <w:sz w:val="28"/>
                <w:szCs w:val="28"/>
              </w:rPr>
            </w:pPr>
            <w:r>
              <w:rPr>
                <w:rFonts w:ascii="Times New Roman" w:hAnsi="Times New Roman" w:cs="Times New Roman"/>
                <w:sz w:val="28"/>
                <w:szCs w:val="28"/>
              </w:rPr>
              <w:t>Vụ Pháp chế</w:t>
            </w:r>
          </w:p>
        </w:tc>
        <w:tc>
          <w:tcPr>
            <w:tcW w:w="6201" w:type="dxa"/>
          </w:tcPr>
          <w:p w:rsidR="00800447" w:rsidRPr="00727B12" w:rsidRDefault="00727B12" w:rsidP="007E4D4B">
            <w:pPr>
              <w:rPr>
                <w:rFonts w:ascii="Times New Roman" w:hAnsi="Times New Roman" w:cs="Times New Roman"/>
                <w:sz w:val="28"/>
                <w:szCs w:val="28"/>
                <w:lang w:val="vi-VN"/>
              </w:rPr>
            </w:pPr>
            <w:r>
              <w:rPr>
                <w:rFonts w:ascii="Times New Roman" w:hAnsi="Times New Roman" w:cs="Times New Roman"/>
                <w:sz w:val="28"/>
                <w:szCs w:val="28"/>
                <w:lang w:val="vi-VN"/>
              </w:rPr>
              <w:t>- Cục ATTT sẽ nghiên cứu</w:t>
            </w:r>
            <w:r w:rsidR="00231EC9">
              <w:rPr>
                <w:rFonts w:ascii="Times New Roman" w:hAnsi="Times New Roman" w:cs="Times New Roman"/>
                <w:sz w:val="28"/>
                <w:szCs w:val="28"/>
              </w:rPr>
              <w:t>, bổ sung</w:t>
            </w:r>
            <w:r>
              <w:rPr>
                <w:rFonts w:ascii="Times New Roman" w:hAnsi="Times New Roman" w:cs="Times New Roman"/>
                <w:sz w:val="28"/>
                <w:szCs w:val="28"/>
                <w:lang w:val="vi-VN"/>
              </w:rPr>
              <w:t xml:space="preserve"> </w:t>
            </w:r>
            <w:r w:rsidR="007E4D4B">
              <w:rPr>
                <w:rFonts w:ascii="Times New Roman" w:hAnsi="Times New Roman" w:cs="Times New Roman"/>
                <w:sz w:val="28"/>
                <w:szCs w:val="28"/>
              </w:rPr>
              <w:t>đề nghị của Vụ Pháp chế.</w:t>
            </w:r>
          </w:p>
        </w:tc>
      </w:tr>
      <w:tr w:rsidR="00800447" w:rsidTr="008873CF">
        <w:trPr>
          <w:jc w:val="center"/>
        </w:trPr>
        <w:tc>
          <w:tcPr>
            <w:tcW w:w="746" w:type="dxa"/>
          </w:tcPr>
          <w:p w:rsidR="00800447" w:rsidRPr="00800447" w:rsidRDefault="00800447" w:rsidP="00800447">
            <w:pPr>
              <w:jc w:val="center"/>
              <w:rPr>
                <w:rFonts w:ascii="Times New Roman" w:hAnsi="Times New Roman" w:cs="Times New Roman"/>
                <w:sz w:val="28"/>
                <w:szCs w:val="28"/>
                <w:lang w:val="vi-VN"/>
              </w:rPr>
            </w:pPr>
            <w:r>
              <w:rPr>
                <w:rFonts w:ascii="Times New Roman" w:hAnsi="Times New Roman" w:cs="Times New Roman"/>
                <w:sz w:val="28"/>
                <w:szCs w:val="28"/>
                <w:lang w:val="vi-VN"/>
              </w:rPr>
              <w:t>6</w:t>
            </w:r>
          </w:p>
        </w:tc>
        <w:tc>
          <w:tcPr>
            <w:tcW w:w="5486" w:type="dxa"/>
          </w:tcPr>
          <w:p w:rsidR="00800447" w:rsidRDefault="00800447" w:rsidP="00800447">
            <w:pPr>
              <w:jc w:val="both"/>
              <w:rPr>
                <w:rFonts w:ascii="Times New Roman" w:hAnsi="Times New Roman" w:cs="Times New Roman"/>
                <w:sz w:val="28"/>
                <w:szCs w:val="28"/>
              </w:rPr>
            </w:pPr>
            <w:r w:rsidRPr="008873CF">
              <w:rPr>
                <w:rFonts w:ascii="Times New Roman" w:hAnsi="Times New Roman" w:cs="Times New Roman"/>
                <w:sz w:val="28"/>
                <w:szCs w:val="28"/>
              </w:rPr>
              <w:t>Đề nghị giải trình căn cứ pháp lý cũng như sự cần thiết phải quy định về</w:t>
            </w:r>
            <w:r>
              <w:rPr>
                <w:rFonts w:ascii="Times New Roman" w:hAnsi="Times New Roman" w:cs="Times New Roman"/>
                <w:sz w:val="28"/>
                <w:szCs w:val="28"/>
              </w:rPr>
              <w:t xml:space="preserve"> </w:t>
            </w:r>
            <w:r w:rsidRPr="008873CF">
              <w:rPr>
                <w:rFonts w:ascii="Times New Roman" w:hAnsi="Times New Roman" w:cs="Times New Roman"/>
                <w:sz w:val="28"/>
                <w:szCs w:val="28"/>
              </w:rPr>
              <w:t>tổ chức, hoạt động của Đội ứng cứu sự cố an toàn thông tin mạng trong khi đã có quyết định 05/2017/QĐ-TTg và Thông tư số 20/2017/TT-BTTTT. Đề nghị</w:t>
            </w:r>
            <w:r>
              <w:rPr>
                <w:rFonts w:ascii="Times New Roman" w:hAnsi="Times New Roman" w:cs="Times New Roman"/>
                <w:sz w:val="28"/>
                <w:szCs w:val="28"/>
              </w:rPr>
              <w:t xml:space="preserve"> cân </w:t>
            </w:r>
            <w:r w:rsidRPr="008873CF">
              <w:rPr>
                <w:rFonts w:ascii="Times New Roman" w:hAnsi="Times New Roman" w:cs="Times New Roman"/>
                <w:sz w:val="28"/>
                <w:szCs w:val="28"/>
              </w:rPr>
              <w:t>nhắc đưa nội dung này ra khỏi dự thảo.</w:t>
            </w:r>
          </w:p>
        </w:tc>
        <w:tc>
          <w:tcPr>
            <w:tcW w:w="2127" w:type="dxa"/>
          </w:tcPr>
          <w:p w:rsidR="00800447" w:rsidRDefault="00800447" w:rsidP="00800447">
            <w:pPr>
              <w:rPr>
                <w:rFonts w:ascii="Times New Roman" w:hAnsi="Times New Roman" w:cs="Times New Roman"/>
                <w:sz w:val="28"/>
                <w:szCs w:val="28"/>
              </w:rPr>
            </w:pPr>
            <w:r>
              <w:rPr>
                <w:rFonts w:ascii="Times New Roman" w:hAnsi="Times New Roman" w:cs="Times New Roman"/>
                <w:sz w:val="28"/>
                <w:szCs w:val="28"/>
              </w:rPr>
              <w:t>Vụ Pháp chế</w:t>
            </w:r>
          </w:p>
        </w:tc>
        <w:tc>
          <w:tcPr>
            <w:tcW w:w="6201" w:type="dxa"/>
          </w:tcPr>
          <w:p w:rsidR="00800447" w:rsidRDefault="00800447" w:rsidP="00B6057D">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Theo quy định tại </w:t>
            </w:r>
            <w:r w:rsidR="00B6057D">
              <w:rPr>
                <w:rFonts w:ascii="Times New Roman" w:hAnsi="Times New Roman" w:cs="Times New Roman"/>
                <w:sz w:val="28"/>
                <w:szCs w:val="28"/>
                <w:lang w:val="vi-VN"/>
              </w:rPr>
              <w:t xml:space="preserve">Điều 6 và Điều 7 </w:t>
            </w:r>
            <w:r>
              <w:rPr>
                <w:rFonts w:ascii="Times New Roman" w:hAnsi="Times New Roman" w:cs="Times New Roman"/>
                <w:sz w:val="28"/>
                <w:szCs w:val="28"/>
                <w:lang w:val="vi-VN"/>
              </w:rPr>
              <w:t>Quyết</w:t>
            </w:r>
            <w:r w:rsidR="007803B0">
              <w:rPr>
                <w:rFonts w:ascii="Times New Roman" w:hAnsi="Times New Roman" w:cs="Times New Roman"/>
                <w:sz w:val="28"/>
                <w:szCs w:val="28"/>
                <w:lang w:val="vi-VN"/>
              </w:rPr>
              <w:t xml:space="preserve"> đị</w:t>
            </w:r>
            <w:r>
              <w:rPr>
                <w:rFonts w:ascii="Times New Roman" w:hAnsi="Times New Roman" w:cs="Times New Roman"/>
                <w:sz w:val="28"/>
                <w:szCs w:val="28"/>
                <w:lang w:val="vi-VN"/>
              </w:rPr>
              <w:t xml:space="preserve">nh số </w:t>
            </w:r>
            <w:r w:rsidRPr="008873CF">
              <w:rPr>
                <w:rFonts w:ascii="Times New Roman" w:hAnsi="Times New Roman" w:cs="Times New Roman"/>
                <w:sz w:val="28"/>
                <w:szCs w:val="28"/>
              </w:rPr>
              <w:t>05/2017/QĐ-TTg</w:t>
            </w:r>
            <w:r w:rsidR="00746FB6">
              <w:rPr>
                <w:rFonts w:ascii="Times New Roman" w:hAnsi="Times New Roman" w:cs="Times New Roman"/>
                <w:sz w:val="28"/>
                <w:szCs w:val="28"/>
                <w:lang w:val="vi-VN"/>
              </w:rPr>
              <w:t xml:space="preserve"> </w:t>
            </w:r>
            <w:r w:rsidR="00B6057D">
              <w:rPr>
                <w:rFonts w:ascii="Times New Roman" w:hAnsi="Times New Roman" w:cs="Times New Roman"/>
                <w:sz w:val="28"/>
                <w:szCs w:val="28"/>
                <w:lang w:val="vi-VN"/>
              </w:rPr>
              <w:t>có nêu rõ các đối tượng phải tham gia mạng lưới Ứng cứu sự cố.</w:t>
            </w:r>
          </w:p>
          <w:p w:rsidR="00B6057D" w:rsidRPr="00416302" w:rsidRDefault="00B6057D" w:rsidP="00727B12">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Hiện tai, tại các bộ/ngành/địa phương, các doanh nghiệp ISP, các doanh nghiệp nhà nước... đều thành lập Đội Ứng cứu sự cố và tham gia thành viên mạng lưới Ứng cứu sự cố. Tuy nhiên, Đội ứng cứu sự cố còn </w:t>
            </w:r>
            <w:r w:rsidR="00727B12">
              <w:rPr>
                <w:rFonts w:ascii="Times New Roman" w:hAnsi="Times New Roman" w:cs="Times New Roman"/>
                <w:sz w:val="28"/>
                <w:szCs w:val="28"/>
                <w:lang w:val="vi-VN"/>
              </w:rPr>
              <w:t xml:space="preserve">gặp nhiều lúng túng trong việc tổ chức, cơ cấu hoạt động... Vì vậy, Cục ATTT nhận thấy </w:t>
            </w:r>
            <w:r w:rsidRPr="00416302">
              <w:rPr>
                <w:rFonts w:ascii="Times New Roman" w:hAnsi="Times New Roman" w:cs="Times New Roman"/>
                <w:sz w:val="28"/>
                <w:szCs w:val="28"/>
                <w:lang w:val="vi-VN"/>
              </w:rPr>
              <w:t xml:space="preserve">cần thiết phải </w:t>
            </w:r>
            <w:r w:rsidRPr="00416302">
              <w:rPr>
                <w:rFonts w:ascii="Times New Roman" w:hAnsi="Times New Roman" w:cs="Times New Roman"/>
                <w:sz w:val="28"/>
                <w:szCs w:val="28"/>
              </w:rPr>
              <w:t xml:space="preserve">cần thiết phải </w:t>
            </w:r>
            <w:r w:rsidR="00AD5486" w:rsidRPr="00416302">
              <w:rPr>
                <w:rFonts w:ascii="Times New Roman" w:hAnsi="Times New Roman" w:cs="Times New Roman"/>
                <w:sz w:val="28"/>
                <w:szCs w:val="28"/>
                <w:lang w:val="vi-VN"/>
              </w:rPr>
              <w:t xml:space="preserve">hướng dẫn </w:t>
            </w:r>
            <w:r w:rsidRPr="00416302">
              <w:rPr>
                <w:rFonts w:ascii="Times New Roman" w:hAnsi="Times New Roman" w:cs="Times New Roman"/>
                <w:sz w:val="28"/>
                <w:szCs w:val="28"/>
              </w:rPr>
              <w:t>quy định về tổ chức, hoạt động của Đội ứng cứu sự cố an toàn thông tin mạng</w:t>
            </w:r>
            <w:r w:rsidR="00416302">
              <w:rPr>
                <w:rFonts w:ascii="Times New Roman" w:hAnsi="Times New Roman" w:cs="Times New Roman"/>
                <w:sz w:val="28"/>
                <w:szCs w:val="28"/>
                <w:lang w:val="vi-VN"/>
              </w:rPr>
              <w:t>.</w:t>
            </w:r>
          </w:p>
        </w:tc>
      </w:tr>
      <w:tr w:rsidR="00800447" w:rsidTr="008873CF">
        <w:trPr>
          <w:jc w:val="center"/>
        </w:trPr>
        <w:tc>
          <w:tcPr>
            <w:tcW w:w="746" w:type="dxa"/>
          </w:tcPr>
          <w:p w:rsidR="00800447" w:rsidRPr="00800447" w:rsidRDefault="00800447" w:rsidP="00800447">
            <w:pPr>
              <w:jc w:val="center"/>
              <w:rPr>
                <w:rFonts w:ascii="Times New Roman" w:hAnsi="Times New Roman" w:cs="Times New Roman"/>
                <w:sz w:val="28"/>
                <w:szCs w:val="28"/>
                <w:lang w:val="vi-VN"/>
              </w:rPr>
            </w:pPr>
            <w:r>
              <w:rPr>
                <w:rFonts w:ascii="Times New Roman" w:hAnsi="Times New Roman" w:cs="Times New Roman"/>
                <w:sz w:val="28"/>
                <w:szCs w:val="28"/>
                <w:lang w:val="vi-VN"/>
              </w:rPr>
              <w:t>7</w:t>
            </w:r>
          </w:p>
        </w:tc>
        <w:tc>
          <w:tcPr>
            <w:tcW w:w="5486" w:type="dxa"/>
          </w:tcPr>
          <w:p w:rsidR="00800447" w:rsidRPr="008873CF" w:rsidRDefault="00800447" w:rsidP="00800447">
            <w:pPr>
              <w:jc w:val="both"/>
              <w:rPr>
                <w:rFonts w:ascii="Times New Roman" w:hAnsi="Times New Roman" w:cs="Times New Roman"/>
                <w:sz w:val="28"/>
                <w:szCs w:val="28"/>
              </w:rPr>
            </w:pPr>
            <w:r w:rsidRPr="008873CF">
              <w:rPr>
                <w:rFonts w:ascii="Times New Roman" w:hAnsi="Times New Roman" w:cs="Times New Roman"/>
                <w:sz w:val="28"/>
                <w:szCs w:val="28"/>
              </w:rPr>
              <w:t>Đối tượng áp dụng là trùng nhau và có khác nhau tương ứng với 2 nộ</w:t>
            </w:r>
            <w:r>
              <w:rPr>
                <w:rFonts w:ascii="Times New Roman" w:hAnsi="Times New Roman" w:cs="Times New Roman"/>
                <w:sz w:val="28"/>
                <w:szCs w:val="28"/>
              </w:rPr>
              <w:t xml:space="preserve">i </w:t>
            </w:r>
            <w:r w:rsidRPr="008873CF">
              <w:rPr>
                <w:rFonts w:ascii="Times New Roman" w:hAnsi="Times New Roman" w:cs="Times New Roman"/>
                <w:sz w:val="28"/>
                <w:szCs w:val="28"/>
              </w:rPr>
              <w:t xml:space="preserve">dung của phạm vi </w:t>
            </w:r>
            <w:r w:rsidRPr="008873CF">
              <w:rPr>
                <w:rFonts w:ascii="Times New Roman" w:hAnsi="Times New Roman" w:cs="Times New Roman"/>
                <w:sz w:val="28"/>
                <w:szCs w:val="28"/>
              </w:rPr>
              <w:lastRenderedPageBreak/>
              <w:t>điều chỉnh, do đó cần có sự tách bạch tránh bị</w:t>
            </w:r>
            <w:r>
              <w:rPr>
                <w:rFonts w:ascii="Times New Roman" w:hAnsi="Times New Roman" w:cs="Times New Roman"/>
                <w:sz w:val="28"/>
                <w:szCs w:val="28"/>
              </w:rPr>
              <w:t xml:space="preserve"> gán thêm trách </w:t>
            </w:r>
            <w:r w:rsidRPr="008873CF">
              <w:rPr>
                <w:rFonts w:ascii="Times New Roman" w:hAnsi="Times New Roman" w:cs="Times New Roman"/>
                <w:sz w:val="28"/>
                <w:szCs w:val="28"/>
              </w:rPr>
              <w:t>nhiệm của đối tượng không thuộc phạm vị điều chỉnh. Như nội dung vị</w:t>
            </w:r>
            <w:r>
              <w:rPr>
                <w:rFonts w:ascii="Times New Roman" w:hAnsi="Times New Roman" w:cs="Times New Roman"/>
                <w:sz w:val="28"/>
                <w:szCs w:val="28"/>
              </w:rPr>
              <w:t xml:space="preserve"> trí chuyên </w:t>
            </w:r>
            <w:r w:rsidRPr="008873CF">
              <w:rPr>
                <w:rFonts w:ascii="Times New Roman" w:hAnsi="Times New Roman" w:cs="Times New Roman"/>
                <w:sz w:val="28"/>
                <w:szCs w:val="28"/>
              </w:rPr>
              <w:t>trách an toàn thông tin chỉ áp dụng đối với cơ quan nhà nước từ trung ương đế</w:t>
            </w:r>
            <w:r>
              <w:rPr>
                <w:rFonts w:ascii="Times New Roman" w:hAnsi="Times New Roman" w:cs="Times New Roman"/>
                <w:sz w:val="28"/>
                <w:szCs w:val="28"/>
              </w:rPr>
              <w:t xml:space="preserve">n </w:t>
            </w:r>
            <w:r w:rsidRPr="008873CF">
              <w:rPr>
                <w:rFonts w:ascii="Times New Roman" w:hAnsi="Times New Roman" w:cs="Times New Roman"/>
                <w:sz w:val="28"/>
                <w:szCs w:val="28"/>
              </w:rPr>
              <w:t>địa phương và đơn vị sự nghiệp công lập, không bao gồm các doanh nghiệp, tổ chức khác.</w:t>
            </w:r>
          </w:p>
        </w:tc>
        <w:tc>
          <w:tcPr>
            <w:tcW w:w="2127" w:type="dxa"/>
          </w:tcPr>
          <w:p w:rsidR="00800447" w:rsidRDefault="00800447" w:rsidP="00800447">
            <w:pPr>
              <w:rPr>
                <w:rFonts w:ascii="Times New Roman" w:hAnsi="Times New Roman" w:cs="Times New Roman"/>
                <w:sz w:val="28"/>
                <w:szCs w:val="28"/>
              </w:rPr>
            </w:pPr>
            <w:r>
              <w:rPr>
                <w:rFonts w:ascii="Times New Roman" w:hAnsi="Times New Roman" w:cs="Times New Roman"/>
                <w:sz w:val="28"/>
                <w:szCs w:val="28"/>
              </w:rPr>
              <w:lastRenderedPageBreak/>
              <w:t>Vụ Pháp chế</w:t>
            </w:r>
          </w:p>
        </w:tc>
        <w:tc>
          <w:tcPr>
            <w:tcW w:w="6201" w:type="dxa"/>
          </w:tcPr>
          <w:p w:rsidR="00800447" w:rsidRDefault="008A6B6C" w:rsidP="00800447">
            <w:pPr>
              <w:rPr>
                <w:rFonts w:ascii="Times New Roman" w:hAnsi="Times New Roman" w:cs="Times New Roman"/>
                <w:sz w:val="28"/>
                <w:szCs w:val="28"/>
              </w:rPr>
            </w:pPr>
            <w:r>
              <w:rPr>
                <w:rFonts w:ascii="Times New Roman" w:hAnsi="Times New Roman" w:cs="Times New Roman"/>
                <w:sz w:val="28"/>
                <w:szCs w:val="28"/>
              </w:rPr>
              <w:t>Cục ATTT tiếp thu góp ý.</w:t>
            </w:r>
          </w:p>
        </w:tc>
      </w:tr>
      <w:tr w:rsidR="00800447" w:rsidTr="008873CF">
        <w:trPr>
          <w:jc w:val="center"/>
        </w:trPr>
        <w:tc>
          <w:tcPr>
            <w:tcW w:w="746" w:type="dxa"/>
          </w:tcPr>
          <w:p w:rsidR="00800447" w:rsidRPr="00800447" w:rsidRDefault="00800447" w:rsidP="00800447">
            <w:pPr>
              <w:jc w:val="center"/>
              <w:rPr>
                <w:rFonts w:ascii="Times New Roman" w:hAnsi="Times New Roman" w:cs="Times New Roman"/>
                <w:sz w:val="28"/>
                <w:szCs w:val="28"/>
                <w:lang w:val="vi-VN"/>
              </w:rPr>
            </w:pPr>
            <w:r>
              <w:rPr>
                <w:rFonts w:ascii="Times New Roman" w:hAnsi="Times New Roman" w:cs="Times New Roman"/>
                <w:sz w:val="28"/>
                <w:szCs w:val="28"/>
                <w:lang w:val="vi-VN"/>
              </w:rPr>
              <w:lastRenderedPageBreak/>
              <w:t>8</w:t>
            </w:r>
          </w:p>
        </w:tc>
        <w:tc>
          <w:tcPr>
            <w:tcW w:w="5486" w:type="dxa"/>
          </w:tcPr>
          <w:p w:rsidR="00800447" w:rsidRPr="008873CF" w:rsidRDefault="00800447" w:rsidP="00800447">
            <w:pPr>
              <w:jc w:val="both"/>
              <w:rPr>
                <w:rFonts w:ascii="Times New Roman" w:hAnsi="Times New Roman" w:cs="Times New Roman"/>
                <w:sz w:val="28"/>
                <w:szCs w:val="28"/>
              </w:rPr>
            </w:pPr>
            <w:r w:rsidRPr="004141D7">
              <w:rPr>
                <w:rFonts w:ascii="Times New Roman" w:hAnsi="Times New Roman" w:cs="Times New Roman"/>
                <w:sz w:val="28"/>
                <w:szCs w:val="28"/>
              </w:rPr>
              <w:t>Việc quy định về mô hình chuyên trách, bán chuyên trách...đang quy đị</w:t>
            </w:r>
            <w:r>
              <w:rPr>
                <w:rFonts w:ascii="Times New Roman" w:hAnsi="Times New Roman" w:cs="Times New Roman"/>
                <w:sz w:val="28"/>
                <w:szCs w:val="28"/>
              </w:rPr>
              <w:t xml:space="preserve">nh </w:t>
            </w:r>
            <w:r w:rsidRPr="004141D7">
              <w:rPr>
                <w:rFonts w:ascii="Times New Roman" w:hAnsi="Times New Roman" w:cs="Times New Roman"/>
                <w:sz w:val="28"/>
                <w:szCs w:val="28"/>
              </w:rPr>
              <w:t>lại và không thống nhất với quy định tại Quyết định 05/2017/QĐ-TTg của Thủ</w:t>
            </w:r>
            <w:r>
              <w:rPr>
                <w:rFonts w:ascii="Times New Roman" w:hAnsi="Times New Roman" w:cs="Times New Roman"/>
                <w:sz w:val="28"/>
                <w:szCs w:val="28"/>
              </w:rPr>
              <w:t xml:space="preserve"> </w:t>
            </w:r>
            <w:r w:rsidRPr="004141D7">
              <w:rPr>
                <w:rFonts w:ascii="Times New Roman" w:hAnsi="Times New Roman" w:cs="Times New Roman"/>
                <w:sz w:val="28"/>
                <w:szCs w:val="28"/>
              </w:rPr>
              <w:t>tướng</w:t>
            </w:r>
          </w:p>
        </w:tc>
        <w:tc>
          <w:tcPr>
            <w:tcW w:w="2127" w:type="dxa"/>
          </w:tcPr>
          <w:p w:rsidR="00800447" w:rsidRDefault="00800447" w:rsidP="00800447">
            <w:pPr>
              <w:rPr>
                <w:rFonts w:ascii="Times New Roman" w:hAnsi="Times New Roman" w:cs="Times New Roman"/>
                <w:sz w:val="28"/>
                <w:szCs w:val="28"/>
              </w:rPr>
            </w:pPr>
            <w:r>
              <w:rPr>
                <w:rFonts w:ascii="Times New Roman" w:hAnsi="Times New Roman" w:cs="Times New Roman"/>
                <w:sz w:val="28"/>
                <w:szCs w:val="28"/>
              </w:rPr>
              <w:t>Vụ Pháp chế</w:t>
            </w:r>
          </w:p>
        </w:tc>
        <w:tc>
          <w:tcPr>
            <w:tcW w:w="6201" w:type="dxa"/>
          </w:tcPr>
          <w:p w:rsidR="00800447" w:rsidRPr="009B6857" w:rsidRDefault="009B6857" w:rsidP="00231EC9">
            <w:pPr>
              <w:jc w:val="both"/>
              <w:rPr>
                <w:rFonts w:ascii="Times New Roman" w:hAnsi="Times New Roman" w:cs="Times New Roman"/>
                <w:sz w:val="28"/>
                <w:szCs w:val="28"/>
              </w:rPr>
            </w:pPr>
            <w:r>
              <w:rPr>
                <w:rFonts w:ascii="Times New Roman" w:hAnsi="Times New Roman" w:cs="Times New Roman"/>
                <w:sz w:val="28"/>
                <w:szCs w:val="28"/>
              </w:rPr>
              <w:t xml:space="preserve">Tại các bô, ngành, địa phương đơn vị chuyên trách về Ứng cứu sự cố là các Sở TT&amp;TT, các Cục CNTT, Trung tâm thông tin. Tuy nhiên, nguồn nhân </w:t>
            </w:r>
            <w:proofErr w:type="gramStart"/>
            <w:r>
              <w:rPr>
                <w:rFonts w:ascii="Times New Roman" w:hAnsi="Times New Roman" w:cs="Times New Roman"/>
                <w:sz w:val="28"/>
                <w:szCs w:val="28"/>
              </w:rPr>
              <w:t>lực  tại</w:t>
            </w:r>
            <w:proofErr w:type="gramEnd"/>
            <w:r>
              <w:rPr>
                <w:rFonts w:ascii="Times New Roman" w:hAnsi="Times New Roman" w:cs="Times New Roman"/>
                <w:sz w:val="28"/>
                <w:szCs w:val="28"/>
              </w:rPr>
              <w:t xml:space="preserve"> các đơn vị này </w:t>
            </w:r>
            <w:r w:rsidR="00541774">
              <w:rPr>
                <w:rFonts w:ascii="Times New Roman" w:hAnsi="Times New Roman" w:cs="Times New Roman"/>
                <w:sz w:val="28"/>
                <w:szCs w:val="28"/>
              </w:rPr>
              <w:t xml:space="preserve">đều </w:t>
            </w:r>
            <w:r>
              <w:rPr>
                <w:rFonts w:ascii="Times New Roman" w:hAnsi="Times New Roman" w:cs="Times New Roman"/>
                <w:sz w:val="28"/>
                <w:szCs w:val="28"/>
              </w:rPr>
              <w:t>kiêm nhiệm nhiều nhiệm vụ</w:t>
            </w:r>
            <w:r w:rsidR="00541774">
              <w:rPr>
                <w:rFonts w:ascii="Times New Roman" w:hAnsi="Times New Roman" w:cs="Times New Roman"/>
                <w:sz w:val="28"/>
                <w:szCs w:val="28"/>
              </w:rPr>
              <w:t xml:space="preserve"> mà không có nhân lực chuyên trách về an toàn thông tin hay Ứng cứu sự cố. Mô hình này để đảm bảo các đơn vị bố trí đủ lực lượng để đối phói với các rủi ro bất ngờ trong thời kỳ mới.</w:t>
            </w:r>
          </w:p>
        </w:tc>
      </w:tr>
      <w:tr w:rsidR="00800447" w:rsidTr="008873CF">
        <w:trPr>
          <w:jc w:val="center"/>
        </w:trPr>
        <w:tc>
          <w:tcPr>
            <w:tcW w:w="746" w:type="dxa"/>
          </w:tcPr>
          <w:p w:rsidR="00800447" w:rsidRPr="00800447" w:rsidRDefault="00800447" w:rsidP="00800447">
            <w:pPr>
              <w:jc w:val="center"/>
              <w:rPr>
                <w:rFonts w:ascii="Times New Roman" w:hAnsi="Times New Roman" w:cs="Times New Roman"/>
                <w:sz w:val="28"/>
                <w:szCs w:val="28"/>
                <w:lang w:val="vi-VN"/>
              </w:rPr>
            </w:pPr>
            <w:r>
              <w:rPr>
                <w:rFonts w:ascii="Times New Roman" w:hAnsi="Times New Roman" w:cs="Times New Roman"/>
                <w:sz w:val="28"/>
                <w:szCs w:val="28"/>
                <w:lang w:val="vi-VN"/>
              </w:rPr>
              <w:t>9</w:t>
            </w:r>
          </w:p>
        </w:tc>
        <w:tc>
          <w:tcPr>
            <w:tcW w:w="5486" w:type="dxa"/>
          </w:tcPr>
          <w:p w:rsidR="00800447" w:rsidRPr="008873CF" w:rsidRDefault="00800447" w:rsidP="00800447">
            <w:pPr>
              <w:jc w:val="both"/>
              <w:rPr>
                <w:rFonts w:ascii="Times New Roman" w:hAnsi="Times New Roman" w:cs="Times New Roman"/>
                <w:sz w:val="28"/>
                <w:szCs w:val="28"/>
              </w:rPr>
            </w:pPr>
            <w:r w:rsidRPr="004141D7">
              <w:rPr>
                <w:rFonts w:ascii="Times New Roman" w:hAnsi="Times New Roman" w:cs="Times New Roman"/>
                <w:sz w:val="28"/>
                <w:szCs w:val="28"/>
              </w:rPr>
              <w:t>Về kinh phí hoạt động đội ứng cứu sự cố cũng đã được quy định tại Quyế</w:t>
            </w:r>
            <w:r>
              <w:rPr>
                <w:rFonts w:ascii="Times New Roman" w:hAnsi="Times New Roman" w:cs="Times New Roman"/>
                <w:sz w:val="28"/>
                <w:szCs w:val="28"/>
              </w:rPr>
              <w:t xml:space="preserve">t </w:t>
            </w:r>
            <w:r w:rsidRPr="004141D7">
              <w:rPr>
                <w:rFonts w:ascii="Times New Roman" w:hAnsi="Times New Roman" w:cs="Times New Roman"/>
                <w:sz w:val="28"/>
                <w:szCs w:val="28"/>
              </w:rPr>
              <w:t>định 05/2017/QĐ-TTg, bao gồm nguồn ngân sách trung ương, địa phương, nguồ</w:t>
            </w:r>
            <w:r>
              <w:rPr>
                <w:rFonts w:ascii="Times New Roman" w:hAnsi="Times New Roman" w:cs="Times New Roman"/>
                <w:sz w:val="28"/>
                <w:szCs w:val="28"/>
              </w:rPr>
              <w:t xml:space="preserve">n </w:t>
            </w:r>
            <w:r w:rsidRPr="004141D7">
              <w:rPr>
                <w:rFonts w:ascii="Times New Roman" w:hAnsi="Times New Roman" w:cs="Times New Roman"/>
                <w:sz w:val="28"/>
                <w:szCs w:val="28"/>
              </w:rPr>
              <w:t>doanh nghiệp, quỹ viễn thông công ích và giao trách nhiệm cho Bộ Tài chính chủ</w:t>
            </w:r>
            <w:r>
              <w:rPr>
                <w:rFonts w:ascii="Times New Roman" w:hAnsi="Times New Roman" w:cs="Times New Roman"/>
                <w:sz w:val="28"/>
                <w:szCs w:val="28"/>
              </w:rPr>
              <w:t xml:space="preserve"> </w:t>
            </w:r>
            <w:r w:rsidRPr="004141D7">
              <w:rPr>
                <w:rFonts w:ascii="Times New Roman" w:hAnsi="Times New Roman" w:cs="Times New Roman"/>
                <w:sz w:val="28"/>
                <w:szCs w:val="28"/>
              </w:rPr>
              <w:t>trì, hướng dưỡng kinh phí cho công tác này</w:t>
            </w:r>
          </w:p>
        </w:tc>
        <w:tc>
          <w:tcPr>
            <w:tcW w:w="2127" w:type="dxa"/>
          </w:tcPr>
          <w:p w:rsidR="00800447" w:rsidRDefault="00800447" w:rsidP="00800447">
            <w:pPr>
              <w:rPr>
                <w:rFonts w:ascii="Times New Roman" w:hAnsi="Times New Roman" w:cs="Times New Roman"/>
                <w:sz w:val="28"/>
                <w:szCs w:val="28"/>
              </w:rPr>
            </w:pPr>
            <w:r>
              <w:rPr>
                <w:rFonts w:ascii="Times New Roman" w:hAnsi="Times New Roman" w:cs="Times New Roman"/>
                <w:sz w:val="28"/>
                <w:szCs w:val="28"/>
              </w:rPr>
              <w:t>Vụ Pháp chế</w:t>
            </w:r>
          </w:p>
        </w:tc>
        <w:tc>
          <w:tcPr>
            <w:tcW w:w="6201" w:type="dxa"/>
          </w:tcPr>
          <w:p w:rsidR="00800447" w:rsidRPr="00004CC5" w:rsidRDefault="00800447" w:rsidP="00231EC9">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Thông tư này hướng dẫn và bổ sung chi tiết thêm cho </w:t>
            </w:r>
            <w:r w:rsidRPr="004141D7">
              <w:rPr>
                <w:rFonts w:ascii="Times New Roman" w:hAnsi="Times New Roman" w:cs="Times New Roman"/>
                <w:sz w:val="28"/>
                <w:szCs w:val="28"/>
              </w:rPr>
              <w:t>kinh phí hoạt động đội ứng cứu sự cố tại Quyế</w:t>
            </w:r>
            <w:r>
              <w:rPr>
                <w:rFonts w:ascii="Times New Roman" w:hAnsi="Times New Roman" w:cs="Times New Roman"/>
                <w:sz w:val="28"/>
                <w:szCs w:val="28"/>
              </w:rPr>
              <w:t xml:space="preserve">t </w:t>
            </w:r>
            <w:r w:rsidRPr="004141D7">
              <w:rPr>
                <w:rFonts w:ascii="Times New Roman" w:hAnsi="Times New Roman" w:cs="Times New Roman"/>
                <w:sz w:val="28"/>
                <w:szCs w:val="28"/>
              </w:rPr>
              <w:t>đị</w:t>
            </w:r>
            <w:r>
              <w:rPr>
                <w:rFonts w:ascii="Times New Roman" w:hAnsi="Times New Roman" w:cs="Times New Roman"/>
                <w:sz w:val="28"/>
                <w:szCs w:val="28"/>
              </w:rPr>
              <w:t>nh 05/2017/QĐ-TTg.</w:t>
            </w:r>
          </w:p>
        </w:tc>
      </w:tr>
      <w:tr w:rsidR="00800447" w:rsidTr="008873CF">
        <w:trPr>
          <w:jc w:val="center"/>
        </w:trPr>
        <w:tc>
          <w:tcPr>
            <w:tcW w:w="746" w:type="dxa"/>
          </w:tcPr>
          <w:p w:rsidR="00800447" w:rsidRDefault="00800447" w:rsidP="00800447">
            <w:pPr>
              <w:jc w:val="center"/>
              <w:rPr>
                <w:rFonts w:ascii="Times New Roman" w:hAnsi="Times New Roman" w:cs="Times New Roman"/>
                <w:sz w:val="28"/>
                <w:szCs w:val="28"/>
              </w:rPr>
            </w:pPr>
            <w:r>
              <w:rPr>
                <w:rFonts w:ascii="Times New Roman" w:hAnsi="Times New Roman" w:cs="Times New Roman"/>
                <w:sz w:val="28"/>
                <w:szCs w:val="28"/>
              </w:rPr>
              <w:t>10</w:t>
            </w:r>
          </w:p>
        </w:tc>
        <w:tc>
          <w:tcPr>
            <w:tcW w:w="5486" w:type="dxa"/>
          </w:tcPr>
          <w:p w:rsidR="00800447" w:rsidRPr="004141D7" w:rsidRDefault="00800447" w:rsidP="00800447">
            <w:pPr>
              <w:jc w:val="both"/>
              <w:rPr>
                <w:rFonts w:ascii="Times New Roman" w:hAnsi="Times New Roman" w:cs="Times New Roman"/>
                <w:sz w:val="28"/>
                <w:szCs w:val="28"/>
              </w:rPr>
            </w:pPr>
            <w:r w:rsidRPr="004141D7">
              <w:rPr>
                <w:rFonts w:ascii="Times New Roman" w:hAnsi="Times New Roman" w:cs="Times New Roman"/>
                <w:sz w:val="28"/>
                <w:szCs w:val="28"/>
              </w:rPr>
              <w:t>Đề nghị rà soát Thông tư số 45/2017/TT-BTTTT quy định tiêu chuẩ</w:t>
            </w:r>
            <w:r>
              <w:rPr>
                <w:rFonts w:ascii="Times New Roman" w:hAnsi="Times New Roman" w:cs="Times New Roman"/>
                <w:sz w:val="28"/>
                <w:szCs w:val="28"/>
              </w:rPr>
              <w:t xml:space="preserve">n </w:t>
            </w:r>
            <w:r w:rsidRPr="004141D7">
              <w:rPr>
                <w:rFonts w:ascii="Times New Roman" w:hAnsi="Times New Roman" w:cs="Times New Roman"/>
                <w:sz w:val="28"/>
                <w:szCs w:val="28"/>
              </w:rPr>
              <w:t>chức danh nghề nghiệp viên chức chuyên ngành công nghệ</w:t>
            </w:r>
            <w:r>
              <w:rPr>
                <w:rFonts w:ascii="Times New Roman" w:hAnsi="Times New Roman" w:cs="Times New Roman"/>
                <w:sz w:val="28"/>
                <w:szCs w:val="28"/>
              </w:rPr>
              <w:t xml:space="preserve"> thông tin, Thông tư </w:t>
            </w:r>
            <w:r w:rsidRPr="004141D7">
              <w:rPr>
                <w:rFonts w:ascii="Times New Roman" w:hAnsi="Times New Roman" w:cs="Times New Roman"/>
                <w:sz w:val="28"/>
                <w:szCs w:val="28"/>
              </w:rPr>
              <w:t>03/2014/TT-BTTTT ngày 11/3/2014 của Bộ trưởng Bộ Thông tin và Truyền thông quy định Chuẩn kỹ năng sử dụng công nghệ thông tin trong đó có chứ</w:t>
            </w:r>
            <w:r>
              <w:rPr>
                <w:rFonts w:ascii="Times New Roman" w:hAnsi="Times New Roman" w:cs="Times New Roman"/>
                <w:sz w:val="28"/>
                <w:szCs w:val="28"/>
              </w:rPr>
              <w:t xml:space="preserve">c </w:t>
            </w:r>
            <w:r w:rsidRPr="004141D7">
              <w:rPr>
                <w:rFonts w:ascii="Times New Roman" w:hAnsi="Times New Roman" w:cs="Times New Roman"/>
                <w:sz w:val="28"/>
                <w:szCs w:val="28"/>
              </w:rPr>
              <w:t xml:space="preserve">danh về </w:t>
            </w:r>
            <w:r w:rsidRPr="004141D7">
              <w:rPr>
                <w:rFonts w:ascii="Times New Roman" w:hAnsi="Times New Roman" w:cs="Times New Roman"/>
                <w:sz w:val="28"/>
                <w:szCs w:val="28"/>
              </w:rPr>
              <w:lastRenderedPageBreak/>
              <w:t>an toàn thông tin để tránh trùng lặp, nhiều văn bản cùng quy định về mộ</w:t>
            </w:r>
            <w:r>
              <w:rPr>
                <w:rFonts w:ascii="Times New Roman" w:hAnsi="Times New Roman" w:cs="Times New Roman"/>
                <w:sz w:val="28"/>
                <w:szCs w:val="28"/>
              </w:rPr>
              <w:t xml:space="preserve">t </w:t>
            </w:r>
            <w:r w:rsidRPr="004141D7">
              <w:rPr>
                <w:rFonts w:ascii="Times New Roman" w:hAnsi="Times New Roman" w:cs="Times New Roman"/>
                <w:sz w:val="28"/>
                <w:szCs w:val="28"/>
              </w:rPr>
              <w:t>nội dung.</w:t>
            </w:r>
          </w:p>
        </w:tc>
        <w:tc>
          <w:tcPr>
            <w:tcW w:w="2127" w:type="dxa"/>
          </w:tcPr>
          <w:p w:rsidR="00800447" w:rsidRDefault="00800447" w:rsidP="00800447">
            <w:pPr>
              <w:rPr>
                <w:rFonts w:ascii="Times New Roman" w:hAnsi="Times New Roman" w:cs="Times New Roman"/>
                <w:sz w:val="28"/>
                <w:szCs w:val="28"/>
              </w:rPr>
            </w:pPr>
            <w:r>
              <w:rPr>
                <w:rFonts w:ascii="Times New Roman" w:hAnsi="Times New Roman" w:cs="Times New Roman"/>
                <w:sz w:val="28"/>
                <w:szCs w:val="28"/>
              </w:rPr>
              <w:lastRenderedPageBreak/>
              <w:t>Vụ Pháp chế</w:t>
            </w:r>
          </w:p>
        </w:tc>
        <w:tc>
          <w:tcPr>
            <w:tcW w:w="6201" w:type="dxa"/>
          </w:tcPr>
          <w:p w:rsidR="00800447" w:rsidRPr="00231EC9" w:rsidRDefault="00800447" w:rsidP="00231EC9">
            <w:pPr>
              <w:jc w:val="both"/>
              <w:rPr>
                <w:rFonts w:ascii="Times New Roman" w:hAnsi="Times New Roman" w:cs="Times New Roman"/>
                <w:sz w:val="28"/>
                <w:szCs w:val="28"/>
              </w:rPr>
            </w:pPr>
            <w:r>
              <w:rPr>
                <w:rFonts w:ascii="Times New Roman" w:hAnsi="Times New Roman" w:cs="Times New Roman"/>
                <w:sz w:val="28"/>
                <w:szCs w:val="28"/>
                <w:lang w:val="vi-VN"/>
              </w:rPr>
              <w:t xml:space="preserve">Cục ATTT đã nghiên cứu, rà soát. Tuy nhiên Thông tư này sẽ hướng dẫn chi tiết thêm và bổ sung các chức năng, nhiệm vụ về an toàn thông tin </w:t>
            </w:r>
            <w:r w:rsidR="00231EC9">
              <w:rPr>
                <w:rFonts w:ascii="Times New Roman" w:hAnsi="Times New Roman" w:cs="Times New Roman"/>
                <w:sz w:val="28"/>
                <w:szCs w:val="28"/>
              </w:rPr>
              <w:t>để phù hợp  với thời kỳ mới.</w:t>
            </w:r>
          </w:p>
        </w:tc>
      </w:tr>
    </w:tbl>
    <w:p w:rsidR="00194971" w:rsidRDefault="00194971">
      <w:pPr>
        <w:rPr>
          <w:rFonts w:ascii="Times New Roman" w:hAnsi="Times New Roman" w:cs="Times New Roman"/>
          <w:sz w:val="28"/>
          <w:szCs w:val="28"/>
        </w:rPr>
      </w:pPr>
    </w:p>
    <w:p w:rsidR="00194971" w:rsidRDefault="00194971">
      <w:pPr>
        <w:rPr>
          <w:rFonts w:ascii="Times New Roman" w:hAnsi="Times New Roman" w:cs="Times New Roman"/>
          <w:sz w:val="28"/>
          <w:szCs w:val="28"/>
        </w:rPr>
      </w:pPr>
    </w:p>
    <w:p w:rsidR="00194971" w:rsidRPr="00194971" w:rsidRDefault="00194971">
      <w:pPr>
        <w:rPr>
          <w:rFonts w:ascii="Times New Roman" w:hAnsi="Times New Roman" w:cs="Times New Roman"/>
          <w:sz w:val="28"/>
          <w:szCs w:val="28"/>
        </w:rPr>
      </w:pPr>
    </w:p>
    <w:sectPr w:rsidR="00194971" w:rsidRPr="00194971" w:rsidSect="00482631">
      <w:headerReference w:type="default" r:id="rId6"/>
      <w:pgSz w:w="16838" w:h="11906" w:orient="landscape"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5F5" w:rsidRDefault="002C15F5" w:rsidP="00482631">
      <w:pPr>
        <w:spacing w:after="0" w:line="240" w:lineRule="auto"/>
      </w:pPr>
      <w:r>
        <w:separator/>
      </w:r>
    </w:p>
  </w:endnote>
  <w:endnote w:type="continuationSeparator" w:id="0">
    <w:p w:rsidR="002C15F5" w:rsidRDefault="002C15F5" w:rsidP="00482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5F5" w:rsidRDefault="002C15F5" w:rsidP="00482631">
      <w:pPr>
        <w:spacing w:after="0" w:line="240" w:lineRule="auto"/>
      </w:pPr>
      <w:r>
        <w:separator/>
      </w:r>
    </w:p>
  </w:footnote>
  <w:footnote w:type="continuationSeparator" w:id="0">
    <w:p w:rsidR="002C15F5" w:rsidRDefault="002C15F5" w:rsidP="00482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846887"/>
      <w:docPartObj>
        <w:docPartGallery w:val="Page Numbers (Top of Page)"/>
        <w:docPartUnique/>
      </w:docPartObj>
    </w:sdtPr>
    <w:sdtEndPr>
      <w:rPr>
        <w:rFonts w:ascii="Times New Roman" w:hAnsi="Times New Roman" w:cs="Times New Roman"/>
        <w:noProof/>
        <w:sz w:val="28"/>
        <w:szCs w:val="28"/>
      </w:rPr>
    </w:sdtEndPr>
    <w:sdtContent>
      <w:p w:rsidR="00482631" w:rsidRPr="00482631" w:rsidRDefault="00482631">
        <w:pPr>
          <w:pStyle w:val="Header"/>
          <w:jc w:val="center"/>
          <w:rPr>
            <w:rFonts w:ascii="Times New Roman" w:hAnsi="Times New Roman" w:cs="Times New Roman"/>
            <w:sz w:val="28"/>
            <w:szCs w:val="28"/>
          </w:rPr>
        </w:pPr>
        <w:r w:rsidRPr="00482631">
          <w:rPr>
            <w:rFonts w:ascii="Times New Roman" w:hAnsi="Times New Roman" w:cs="Times New Roman"/>
            <w:sz w:val="28"/>
            <w:szCs w:val="28"/>
          </w:rPr>
          <w:fldChar w:fldCharType="begin"/>
        </w:r>
        <w:r w:rsidRPr="00482631">
          <w:rPr>
            <w:rFonts w:ascii="Times New Roman" w:hAnsi="Times New Roman" w:cs="Times New Roman"/>
            <w:sz w:val="28"/>
            <w:szCs w:val="28"/>
          </w:rPr>
          <w:instrText xml:space="preserve"> PAGE   \* MERGEFORMAT </w:instrText>
        </w:r>
        <w:r w:rsidRPr="00482631">
          <w:rPr>
            <w:rFonts w:ascii="Times New Roman" w:hAnsi="Times New Roman" w:cs="Times New Roman"/>
            <w:sz w:val="28"/>
            <w:szCs w:val="28"/>
          </w:rPr>
          <w:fldChar w:fldCharType="separate"/>
        </w:r>
        <w:r w:rsidR="004128EA">
          <w:rPr>
            <w:rFonts w:ascii="Times New Roman" w:hAnsi="Times New Roman" w:cs="Times New Roman"/>
            <w:noProof/>
            <w:sz w:val="28"/>
            <w:szCs w:val="28"/>
          </w:rPr>
          <w:t>2</w:t>
        </w:r>
        <w:r w:rsidRPr="00482631">
          <w:rPr>
            <w:rFonts w:ascii="Times New Roman" w:hAnsi="Times New Roman" w:cs="Times New Roman"/>
            <w:noProof/>
            <w:sz w:val="28"/>
            <w:szCs w:val="28"/>
          </w:rPr>
          <w:fldChar w:fldCharType="end"/>
        </w:r>
      </w:p>
    </w:sdtContent>
  </w:sdt>
  <w:p w:rsidR="00482631" w:rsidRDefault="004826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71"/>
    <w:rsid w:val="00004CC5"/>
    <w:rsid w:val="00194971"/>
    <w:rsid w:val="00231EC9"/>
    <w:rsid w:val="002546E4"/>
    <w:rsid w:val="002C15F5"/>
    <w:rsid w:val="003F1362"/>
    <w:rsid w:val="004128EA"/>
    <w:rsid w:val="004141D7"/>
    <w:rsid w:val="00416302"/>
    <w:rsid w:val="00482631"/>
    <w:rsid w:val="004A3114"/>
    <w:rsid w:val="004C1632"/>
    <w:rsid w:val="00541774"/>
    <w:rsid w:val="00727B12"/>
    <w:rsid w:val="00746FB6"/>
    <w:rsid w:val="007803B0"/>
    <w:rsid w:val="007E4D4B"/>
    <w:rsid w:val="00800447"/>
    <w:rsid w:val="008873CF"/>
    <w:rsid w:val="008A6B6C"/>
    <w:rsid w:val="0099099E"/>
    <w:rsid w:val="009B6857"/>
    <w:rsid w:val="00AD5486"/>
    <w:rsid w:val="00B6057D"/>
    <w:rsid w:val="00CF4970"/>
    <w:rsid w:val="00D176BE"/>
    <w:rsid w:val="00E54EFE"/>
    <w:rsid w:val="00EA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3F84"/>
  <w15:chartTrackingRefBased/>
  <w15:docId w15:val="{3BE3CD0B-F4B4-43CE-9F3F-9C91FF0B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057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2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631"/>
  </w:style>
  <w:style w:type="paragraph" w:styleId="Footer">
    <w:name w:val="footer"/>
    <w:basedOn w:val="Normal"/>
    <w:link w:val="FooterChar"/>
    <w:uiPriority w:val="99"/>
    <w:unhideWhenUsed/>
    <w:rsid w:val="00482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631"/>
  </w:style>
  <w:style w:type="paragraph" w:styleId="BalloonText">
    <w:name w:val="Balloon Text"/>
    <w:basedOn w:val="Normal"/>
    <w:link w:val="BalloonTextChar"/>
    <w:uiPriority w:val="99"/>
    <w:semiHidden/>
    <w:unhideWhenUsed/>
    <w:rsid w:val="00482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8186">
      <w:bodyDiv w:val="1"/>
      <w:marLeft w:val="0"/>
      <w:marRight w:val="0"/>
      <w:marTop w:val="0"/>
      <w:marBottom w:val="0"/>
      <w:divBdr>
        <w:top w:val="none" w:sz="0" w:space="0" w:color="auto"/>
        <w:left w:val="none" w:sz="0" w:space="0" w:color="auto"/>
        <w:bottom w:val="none" w:sz="0" w:space="0" w:color="auto"/>
        <w:right w:val="none" w:sz="0" w:space="0" w:color="auto"/>
      </w:divBdr>
      <w:divsChild>
        <w:div w:id="2055738163">
          <w:marLeft w:val="0"/>
          <w:marRight w:val="0"/>
          <w:marTop w:val="0"/>
          <w:marBottom w:val="0"/>
          <w:divBdr>
            <w:top w:val="none" w:sz="0" w:space="0" w:color="auto"/>
            <w:left w:val="none" w:sz="0" w:space="0" w:color="auto"/>
            <w:bottom w:val="none" w:sz="0" w:space="0" w:color="auto"/>
            <w:right w:val="none" w:sz="0" w:space="0" w:color="auto"/>
          </w:divBdr>
        </w:div>
        <w:div w:id="162280419">
          <w:marLeft w:val="0"/>
          <w:marRight w:val="0"/>
          <w:marTop w:val="0"/>
          <w:marBottom w:val="0"/>
          <w:divBdr>
            <w:top w:val="none" w:sz="0" w:space="0" w:color="auto"/>
            <w:left w:val="none" w:sz="0" w:space="0" w:color="auto"/>
            <w:bottom w:val="none" w:sz="0" w:space="0" w:color="auto"/>
            <w:right w:val="none" w:sz="0" w:space="0" w:color="auto"/>
          </w:divBdr>
        </w:div>
        <w:div w:id="889076440">
          <w:marLeft w:val="0"/>
          <w:marRight w:val="0"/>
          <w:marTop w:val="0"/>
          <w:marBottom w:val="0"/>
          <w:divBdr>
            <w:top w:val="none" w:sz="0" w:space="0" w:color="auto"/>
            <w:left w:val="none" w:sz="0" w:space="0" w:color="auto"/>
            <w:bottom w:val="none" w:sz="0" w:space="0" w:color="auto"/>
            <w:right w:val="none" w:sz="0" w:space="0" w:color="auto"/>
          </w:divBdr>
        </w:div>
      </w:divsChild>
    </w:div>
    <w:div w:id="744107899">
      <w:bodyDiv w:val="1"/>
      <w:marLeft w:val="0"/>
      <w:marRight w:val="0"/>
      <w:marTop w:val="0"/>
      <w:marBottom w:val="0"/>
      <w:divBdr>
        <w:top w:val="none" w:sz="0" w:space="0" w:color="auto"/>
        <w:left w:val="none" w:sz="0" w:space="0" w:color="auto"/>
        <w:bottom w:val="none" w:sz="0" w:space="0" w:color="auto"/>
        <w:right w:val="none" w:sz="0" w:space="0" w:color="auto"/>
      </w:divBdr>
      <w:divsChild>
        <w:div w:id="213548946">
          <w:marLeft w:val="0"/>
          <w:marRight w:val="0"/>
          <w:marTop w:val="0"/>
          <w:marBottom w:val="0"/>
          <w:divBdr>
            <w:top w:val="none" w:sz="0" w:space="0" w:color="auto"/>
            <w:left w:val="none" w:sz="0" w:space="0" w:color="auto"/>
            <w:bottom w:val="none" w:sz="0" w:space="0" w:color="auto"/>
            <w:right w:val="none" w:sz="0" w:space="0" w:color="auto"/>
          </w:divBdr>
        </w:div>
        <w:div w:id="633873527">
          <w:marLeft w:val="0"/>
          <w:marRight w:val="0"/>
          <w:marTop w:val="0"/>
          <w:marBottom w:val="0"/>
          <w:divBdr>
            <w:top w:val="none" w:sz="0" w:space="0" w:color="auto"/>
            <w:left w:val="none" w:sz="0" w:space="0" w:color="auto"/>
            <w:bottom w:val="none" w:sz="0" w:space="0" w:color="auto"/>
            <w:right w:val="none" w:sz="0" w:space="0" w:color="auto"/>
          </w:divBdr>
        </w:div>
        <w:div w:id="2093352729">
          <w:marLeft w:val="0"/>
          <w:marRight w:val="0"/>
          <w:marTop w:val="0"/>
          <w:marBottom w:val="0"/>
          <w:divBdr>
            <w:top w:val="none" w:sz="0" w:space="0" w:color="auto"/>
            <w:left w:val="none" w:sz="0" w:space="0" w:color="auto"/>
            <w:bottom w:val="none" w:sz="0" w:space="0" w:color="auto"/>
            <w:right w:val="none" w:sz="0" w:space="0" w:color="auto"/>
          </w:divBdr>
        </w:div>
        <w:div w:id="1700617557">
          <w:marLeft w:val="0"/>
          <w:marRight w:val="0"/>
          <w:marTop w:val="0"/>
          <w:marBottom w:val="0"/>
          <w:divBdr>
            <w:top w:val="none" w:sz="0" w:space="0" w:color="auto"/>
            <w:left w:val="none" w:sz="0" w:space="0" w:color="auto"/>
            <w:bottom w:val="none" w:sz="0" w:space="0" w:color="auto"/>
            <w:right w:val="none" w:sz="0" w:space="0" w:color="auto"/>
          </w:divBdr>
        </w:div>
        <w:div w:id="727604723">
          <w:marLeft w:val="0"/>
          <w:marRight w:val="0"/>
          <w:marTop w:val="0"/>
          <w:marBottom w:val="0"/>
          <w:divBdr>
            <w:top w:val="none" w:sz="0" w:space="0" w:color="auto"/>
            <w:left w:val="none" w:sz="0" w:space="0" w:color="auto"/>
            <w:bottom w:val="none" w:sz="0" w:space="0" w:color="auto"/>
            <w:right w:val="none" w:sz="0" w:space="0" w:color="auto"/>
          </w:divBdr>
        </w:div>
        <w:div w:id="1239973514">
          <w:marLeft w:val="0"/>
          <w:marRight w:val="0"/>
          <w:marTop w:val="0"/>
          <w:marBottom w:val="0"/>
          <w:divBdr>
            <w:top w:val="none" w:sz="0" w:space="0" w:color="auto"/>
            <w:left w:val="none" w:sz="0" w:space="0" w:color="auto"/>
            <w:bottom w:val="none" w:sz="0" w:space="0" w:color="auto"/>
            <w:right w:val="none" w:sz="0" w:space="0" w:color="auto"/>
          </w:divBdr>
        </w:div>
      </w:divsChild>
    </w:div>
    <w:div w:id="111027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5</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TUAN AN</dc:creator>
  <cp:keywords/>
  <dc:description/>
  <cp:lastModifiedBy>PHAM TUAN AN</cp:lastModifiedBy>
  <cp:revision>10</cp:revision>
  <cp:lastPrinted>2021-07-19T04:18:00Z</cp:lastPrinted>
  <dcterms:created xsi:type="dcterms:W3CDTF">2021-07-16T01:42:00Z</dcterms:created>
  <dcterms:modified xsi:type="dcterms:W3CDTF">2021-07-19T04:30:00Z</dcterms:modified>
</cp:coreProperties>
</file>