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284" w:type="dxa"/>
        <w:tblLayout w:type="fixed"/>
        <w:tblLook w:val="04A0" w:firstRow="1" w:lastRow="0" w:firstColumn="1" w:lastColumn="0" w:noHBand="0" w:noVBand="1"/>
      </w:tblPr>
      <w:tblGrid>
        <w:gridCol w:w="4537"/>
        <w:gridCol w:w="5245"/>
      </w:tblGrid>
      <w:tr w:rsidR="00776BC2" w14:paraId="3C0770BA" w14:textId="77777777" w:rsidTr="009B447E">
        <w:trPr>
          <w:trHeight w:val="1341"/>
        </w:trPr>
        <w:tc>
          <w:tcPr>
            <w:tcW w:w="4537" w:type="dxa"/>
          </w:tcPr>
          <w:p w14:paraId="6BE0B72D" w14:textId="2B58569E" w:rsidR="00776BC2" w:rsidRPr="00776BC2" w:rsidRDefault="00776BC2" w:rsidP="0063430F">
            <w:pPr>
              <w:keepNext/>
              <w:keepLines/>
              <w:spacing w:before="0" w:after="0" w:line="240" w:lineRule="auto"/>
              <w:ind w:left="-108" w:right="-108" w:firstLine="0"/>
              <w:jc w:val="center"/>
              <w:outlineLvl w:val="0"/>
              <w:rPr>
                <w:b/>
                <w:bCs/>
                <w:spacing w:val="-6"/>
                <w:sz w:val="26"/>
                <w:szCs w:val="26"/>
              </w:rPr>
            </w:pPr>
            <w:bookmarkStart w:id="0" w:name="_GoBack"/>
            <w:bookmarkEnd w:id="0"/>
            <w:r w:rsidRPr="00776BC2">
              <w:rPr>
                <w:b/>
                <w:bCs/>
                <w:spacing w:val="-6"/>
                <w:sz w:val="26"/>
                <w:szCs w:val="26"/>
              </w:rPr>
              <w:t xml:space="preserve">BỘ </w:t>
            </w:r>
            <w:r w:rsidR="009B447E">
              <w:rPr>
                <w:b/>
                <w:bCs/>
                <w:spacing w:val="-6"/>
                <w:sz w:val="26"/>
                <w:szCs w:val="26"/>
              </w:rPr>
              <w:t>THÔNG TIN VÀ TRUYỀN THÔNG</w:t>
            </w:r>
          </w:p>
          <w:bookmarkStart w:id="1" w:name="v_ccv_bd_anchor_2010"/>
          <w:bookmarkEnd w:id="1"/>
          <w:p w14:paraId="26E02E2A" w14:textId="0C6CE4D3" w:rsidR="00776BC2" w:rsidRDefault="009B447E" w:rsidP="0063430F">
            <w:pPr>
              <w:keepNext/>
              <w:keepLines/>
              <w:spacing w:before="0" w:after="0" w:line="240" w:lineRule="auto"/>
              <w:ind w:left="172" w:firstLine="0"/>
              <w:jc w:val="center"/>
              <w:outlineLvl w:val="0"/>
              <w:rPr>
                <w:b/>
                <w:bCs/>
                <w:sz w:val="26"/>
                <w:szCs w:val="26"/>
              </w:rPr>
            </w:pPr>
            <w:r w:rsidRPr="00776BC2">
              <w:rPr>
                <w:noProof/>
                <w:lang w:val="en-GB" w:eastAsia="en-GB"/>
              </w:rPr>
              <mc:AlternateContent>
                <mc:Choice Requires="wps">
                  <w:drawing>
                    <wp:anchor distT="0" distB="0" distL="114300" distR="114300" simplePos="0" relativeHeight="251656704" behindDoc="0" locked="0" layoutInCell="1" allowOverlap="1" wp14:anchorId="1167E55B" wp14:editId="4FB796D5">
                      <wp:simplePos x="0" y="0"/>
                      <wp:positionH relativeFrom="column">
                        <wp:posOffset>1041400</wp:posOffset>
                      </wp:positionH>
                      <wp:positionV relativeFrom="paragraph">
                        <wp:posOffset>107729</wp:posOffset>
                      </wp:positionV>
                      <wp:extent cx="695960" cy="0"/>
                      <wp:effectExtent l="10795" t="10795" r="762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9FB7384"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8.5pt" to="13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Xo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"/>
                  </w:pict>
                </mc:Fallback>
              </mc:AlternateContent>
            </w:r>
          </w:p>
          <w:p w14:paraId="0157BBA2" w14:textId="68CE3556" w:rsidR="00776BC2" w:rsidRDefault="00776BC2" w:rsidP="0063430F">
            <w:pPr>
              <w:keepNext/>
              <w:keepLines/>
              <w:spacing w:before="0" w:after="0" w:line="240" w:lineRule="auto"/>
              <w:ind w:firstLine="0"/>
              <w:jc w:val="center"/>
              <w:outlineLvl w:val="0"/>
              <w:rPr>
                <w:sz w:val="26"/>
                <w:szCs w:val="26"/>
              </w:rPr>
            </w:pPr>
            <w:r>
              <w:rPr>
                <w:sz w:val="26"/>
                <w:szCs w:val="26"/>
              </w:rPr>
              <w:t xml:space="preserve">Số:      </w:t>
            </w:r>
            <w:r>
              <w:rPr>
                <w:sz w:val="26"/>
                <w:szCs w:val="26"/>
                <w:lang w:val="vi-VN"/>
              </w:rPr>
              <w:t xml:space="preserve">  </w:t>
            </w:r>
            <w:r>
              <w:rPr>
                <w:sz w:val="26"/>
                <w:szCs w:val="26"/>
              </w:rPr>
              <w:t xml:space="preserve">   /TTr-</w:t>
            </w:r>
            <w:r w:rsidR="00314BFE">
              <w:rPr>
                <w:sz w:val="26"/>
                <w:szCs w:val="26"/>
              </w:rPr>
              <w:t>B</w:t>
            </w:r>
            <w:r w:rsidR="009B447E">
              <w:rPr>
                <w:sz w:val="26"/>
                <w:szCs w:val="26"/>
              </w:rPr>
              <w:t>TTTT</w:t>
            </w:r>
          </w:p>
          <w:p w14:paraId="1DC5D613" w14:textId="2C661D2A" w:rsidR="00776BC2" w:rsidRDefault="0085483C" w:rsidP="0063430F">
            <w:pPr>
              <w:keepNext/>
              <w:keepLines/>
              <w:spacing w:before="0" w:after="0" w:line="240" w:lineRule="auto"/>
              <w:ind w:firstLine="0"/>
              <w:outlineLvl w:val="0"/>
              <w:rPr>
                <w:b/>
                <w:bCs/>
                <w:sz w:val="26"/>
                <w:szCs w:val="26"/>
              </w:rPr>
            </w:pPr>
            <w:r w:rsidRPr="001818C0">
              <w:rPr>
                <w:rFonts w:ascii="Calibri" w:hAnsi="Calibri"/>
                <w:b/>
                <w:noProof/>
                <w:sz w:val="38"/>
                <w:szCs w:val="38"/>
                <w:lang w:val="en-GB" w:eastAsia="en-GB"/>
              </w:rPr>
              <mc:AlternateContent>
                <mc:Choice Requires="wps">
                  <w:drawing>
                    <wp:anchor distT="0" distB="0" distL="114300" distR="114300" simplePos="0" relativeHeight="251660800" behindDoc="0" locked="0" layoutInCell="1" allowOverlap="1" wp14:anchorId="027E91A0" wp14:editId="54592CE0">
                      <wp:simplePos x="0" y="0"/>
                      <wp:positionH relativeFrom="margin">
                        <wp:posOffset>256457</wp:posOffset>
                      </wp:positionH>
                      <wp:positionV relativeFrom="paragraph">
                        <wp:posOffset>292266</wp:posOffset>
                      </wp:positionV>
                      <wp:extent cx="1248354" cy="40005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8354" cy="400050"/>
                              </a:xfrm>
                              <a:prstGeom prst="rect">
                                <a:avLst/>
                              </a:prstGeom>
                              <a:solidFill>
                                <a:sysClr val="window" lastClr="FFFFFF"/>
                              </a:solidFill>
                              <a:ln w="6350" cmpd="dbl">
                                <a:solidFill>
                                  <a:prstClr val="black"/>
                                </a:solidFill>
                              </a:ln>
                            </wps:spPr>
                            <wps:txbx>
                              <w:txbxContent>
                                <w:p w14:paraId="2E79D5FD" w14:textId="2DAB8D52" w:rsidR="00E24B6D" w:rsidRPr="009B0813" w:rsidRDefault="00E24B6D" w:rsidP="00E24B6D">
                                  <w:pPr>
                                    <w:ind w:firstLine="0"/>
                                    <w:jc w:val="center"/>
                                    <w:rPr>
                                      <w:b/>
                                      <w:color w:val="FF0000"/>
                                      <w:sz w:val="24"/>
                                    </w:rPr>
                                  </w:pPr>
                                  <w:r w:rsidRPr="009B0813">
                                    <w:rPr>
                                      <w:b/>
                                      <w:color w:val="FF0000"/>
                                      <w:sz w:val="24"/>
                                    </w:rPr>
                                    <w:t xml:space="preserve">DỰ THẢO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27E91A0" id="_x0000_t202" coordsize="21600,21600" o:spt="202" path="m,l,21600r21600,l21600,xe">
                      <v:stroke joinstyle="miter"/>
                      <v:path gradientshapeok="t" o:connecttype="rect"/>
                    </v:shapetype>
                    <v:shape id="Text Box 12" o:spid="_x0000_s1026" type="#_x0000_t202" style="position:absolute;left:0;text-align:left;margin-left:20.2pt;margin-top:23pt;width:98.3pt;height:31.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" fillcolor="window" strokeweight=".5pt">
                      <v:stroke linestyle="thinThin"/>
                      <v:path arrowok="t"/>
                      <v:textbox>
                        <w:txbxContent>
                          <w:p w14:paraId="2E79D5FD" w14:textId="2DAB8D52" w:rsidR="00E24B6D" w:rsidRPr="009B0813" w:rsidRDefault="00E24B6D" w:rsidP="00E24B6D">
                            <w:pPr>
                              <w:ind w:firstLine="0"/>
                              <w:jc w:val="center"/>
                              <w:rPr>
                                <w:b/>
                                <w:color w:val="FF0000"/>
                                <w:sz w:val="24"/>
                              </w:rPr>
                            </w:pPr>
                            <w:r w:rsidRPr="009B0813">
                              <w:rPr>
                                <w:b/>
                                <w:color w:val="FF0000"/>
                                <w:sz w:val="24"/>
                              </w:rPr>
                              <w:t xml:space="preserve">DỰ THẢO </w:t>
                            </w:r>
                          </w:p>
                        </w:txbxContent>
                      </v:textbox>
                      <w10:wrap anchorx="margin"/>
                    </v:shape>
                  </w:pict>
                </mc:Fallback>
              </mc:AlternateContent>
            </w:r>
            <w:r w:rsidR="00776BC2">
              <w:rPr>
                <w:sz w:val="26"/>
                <w:szCs w:val="26"/>
              </w:rPr>
              <w:t xml:space="preserve"> </w:t>
            </w:r>
          </w:p>
        </w:tc>
        <w:tc>
          <w:tcPr>
            <w:tcW w:w="5245" w:type="dxa"/>
            <w:hideMark/>
          </w:tcPr>
          <w:p w14:paraId="49B24E6D" w14:textId="77777777" w:rsidR="00776BC2" w:rsidRDefault="00776BC2" w:rsidP="0063430F">
            <w:pPr>
              <w:keepNext/>
              <w:keepLines/>
              <w:spacing w:before="0" w:after="0" w:line="240" w:lineRule="auto"/>
              <w:ind w:right="-108" w:firstLine="0"/>
              <w:jc w:val="center"/>
              <w:outlineLvl w:val="0"/>
              <w:rPr>
                <w:b/>
                <w:bCs/>
                <w:spacing w:val="-6"/>
                <w:w w:val="93"/>
                <w:sz w:val="26"/>
                <w:szCs w:val="26"/>
              </w:rPr>
            </w:pPr>
            <w:r>
              <w:rPr>
                <w:b/>
                <w:bCs/>
                <w:spacing w:val="-12"/>
                <w:sz w:val="26"/>
                <w:szCs w:val="26"/>
              </w:rPr>
              <w:t xml:space="preserve">  </w:t>
            </w:r>
            <w:r>
              <w:rPr>
                <w:b/>
                <w:bCs/>
                <w:spacing w:val="-6"/>
                <w:w w:val="93"/>
                <w:sz w:val="26"/>
                <w:szCs w:val="26"/>
              </w:rPr>
              <w:t>CỘNG HÒA XÃ HỘI CHỦ NGHĨA VIỆT NAM</w:t>
            </w:r>
          </w:p>
          <w:p w14:paraId="5877816D" w14:textId="0238F66A" w:rsidR="00776BC2" w:rsidRDefault="00776BC2" w:rsidP="0063430F">
            <w:pPr>
              <w:keepNext/>
              <w:keepLines/>
              <w:spacing w:before="0" w:after="0" w:line="240" w:lineRule="auto"/>
              <w:ind w:firstLine="0"/>
              <w:jc w:val="center"/>
            </w:pPr>
            <w:r>
              <w:rPr>
                <w:b/>
                <w:bCs/>
              </w:rPr>
              <w:t xml:space="preserve">   Độc lập - Tự do - Hạnh phúc</w:t>
            </w:r>
          </w:p>
          <w:p w14:paraId="7BAD223D" w14:textId="5E51F6E7" w:rsidR="00776BC2" w:rsidRPr="00776BC2" w:rsidRDefault="009B447E" w:rsidP="0063430F">
            <w:pPr>
              <w:keepNext/>
              <w:keepLines/>
              <w:spacing w:before="240" w:after="0" w:line="240" w:lineRule="auto"/>
              <w:ind w:firstLine="0"/>
              <w:jc w:val="center"/>
              <w:outlineLvl w:val="1"/>
              <w:rPr>
                <w:i/>
                <w:iCs/>
                <w:sz w:val="26"/>
                <w:szCs w:val="26"/>
              </w:rPr>
            </w:pPr>
            <w:r>
              <w:rPr>
                <w:noProof/>
                <w:lang w:val="en-GB" w:eastAsia="en-GB"/>
              </w:rPr>
              <mc:AlternateContent>
                <mc:Choice Requires="wps">
                  <w:drawing>
                    <wp:anchor distT="0" distB="0" distL="114300" distR="114300" simplePos="0" relativeHeight="251657728" behindDoc="0" locked="0" layoutInCell="1" allowOverlap="1" wp14:anchorId="59D68F40" wp14:editId="58ACE518">
                      <wp:simplePos x="0" y="0"/>
                      <wp:positionH relativeFrom="column">
                        <wp:posOffset>585581</wp:posOffset>
                      </wp:positionH>
                      <wp:positionV relativeFrom="paragraph">
                        <wp:posOffset>61954</wp:posOffset>
                      </wp:positionV>
                      <wp:extent cx="2157095" cy="0"/>
                      <wp:effectExtent l="7620" t="13970" r="698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FC601AC"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pt,4.9pt" to="215.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"/>
                  </w:pict>
                </mc:Fallback>
              </mc:AlternateContent>
            </w:r>
            <w:r w:rsidR="00776BC2">
              <w:rPr>
                <w:i/>
                <w:iCs/>
              </w:rPr>
              <w:t>Hà Nội, ngày      tháng      năm 20</w:t>
            </w:r>
            <w:r w:rsidR="00776BC2">
              <w:rPr>
                <w:i/>
                <w:iCs/>
                <w:lang w:val="vi-VN"/>
              </w:rPr>
              <w:t>2</w:t>
            </w:r>
            <w:r w:rsidR="00776BC2">
              <w:rPr>
                <w:i/>
                <w:iCs/>
              </w:rPr>
              <w:t>2</w:t>
            </w:r>
          </w:p>
        </w:tc>
      </w:tr>
    </w:tbl>
    <w:p w14:paraId="257E6881" w14:textId="7F098CA9" w:rsidR="00B5137F" w:rsidRDefault="00B5137F" w:rsidP="0063430F">
      <w:pPr>
        <w:keepNext/>
        <w:keepLines/>
        <w:spacing w:after="0"/>
        <w:ind w:firstLine="0"/>
        <w:jc w:val="center"/>
        <w:rPr>
          <w:b/>
          <w:sz w:val="30"/>
          <w:szCs w:val="30"/>
        </w:rPr>
      </w:pPr>
    </w:p>
    <w:p w14:paraId="047C5F13" w14:textId="19ED4660" w:rsidR="00776BC2" w:rsidRDefault="00776BC2" w:rsidP="0063430F">
      <w:pPr>
        <w:keepNext/>
        <w:keepLines/>
        <w:spacing w:after="0"/>
        <w:ind w:firstLine="0"/>
        <w:jc w:val="center"/>
        <w:rPr>
          <w:b/>
          <w:sz w:val="30"/>
          <w:szCs w:val="30"/>
        </w:rPr>
      </w:pPr>
      <w:r>
        <w:rPr>
          <w:b/>
          <w:sz w:val="30"/>
          <w:szCs w:val="30"/>
        </w:rPr>
        <w:t>TỜ TRÌNH</w:t>
      </w:r>
    </w:p>
    <w:p w14:paraId="325804AA" w14:textId="234C6F08" w:rsidR="00776BC2" w:rsidRDefault="00AB569A" w:rsidP="0063430F">
      <w:pPr>
        <w:keepNext/>
        <w:keepLines/>
        <w:spacing w:before="0" w:after="0" w:line="276" w:lineRule="auto"/>
        <w:ind w:firstLine="0"/>
        <w:jc w:val="center"/>
        <w:rPr>
          <w:b/>
          <w:szCs w:val="28"/>
          <w:lang w:val="vi-VN"/>
        </w:rPr>
      </w:pPr>
      <w:r>
        <w:rPr>
          <w:b/>
          <w:szCs w:val="28"/>
        </w:rPr>
        <w:t>B</w:t>
      </w:r>
      <w:r w:rsidR="00C569F1">
        <w:rPr>
          <w:b/>
          <w:szCs w:val="28"/>
        </w:rPr>
        <w:t>an hành</w:t>
      </w:r>
      <w:r w:rsidR="00776BC2">
        <w:rPr>
          <w:b/>
          <w:szCs w:val="28"/>
        </w:rPr>
        <w:t xml:space="preserve"> </w:t>
      </w:r>
      <w:r w:rsidR="0000600F">
        <w:rPr>
          <w:b/>
          <w:szCs w:val="28"/>
        </w:rPr>
        <w:t>Danh mục dữ liệu mở</w:t>
      </w:r>
      <w:r w:rsidR="00611C17">
        <w:rPr>
          <w:b/>
          <w:szCs w:val="28"/>
        </w:rPr>
        <w:t xml:space="preserve"> của</w:t>
      </w:r>
      <w:r w:rsidR="0000600F">
        <w:rPr>
          <w:b/>
          <w:szCs w:val="28"/>
        </w:rPr>
        <w:t xml:space="preserve"> cơ quan nhà nước</w:t>
      </w:r>
      <w:r>
        <w:rPr>
          <w:b/>
          <w:szCs w:val="28"/>
        </w:rPr>
        <w:t xml:space="preserve"> </w:t>
      </w:r>
      <w:r w:rsidRPr="008942C8">
        <w:rPr>
          <w:b/>
          <w:szCs w:val="28"/>
        </w:rPr>
        <w:t>ưu tiên triển khai</w:t>
      </w:r>
    </w:p>
    <w:p w14:paraId="75B7C067" w14:textId="13D7769E" w:rsidR="00776BC2" w:rsidRPr="00F76C8C" w:rsidRDefault="00776BC2" w:rsidP="0063430F">
      <w:pPr>
        <w:keepNext/>
        <w:keepLines/>
        <w:spacing w:before="0" w:after="0"/>
        <w:jc w:val="center"/>
        <w:rPr>
          <w:b/>
          <w:sz w:val="26"/>
          <w:szCs w:val="26"/>
        </w:rPr>
      </w:pPr>
      <w:r>
        <w:rPr>
          <w:noProof/>
          <w:lang w:val="en-GB" w:eastAsia="en-GB"/>
        </w:rPr>
        <mc:AlternateContent>
          <mc:Choice Requires="wps">
            <w:drawing>
              <wp:anchor distT="0" distB="0" distL="114300" distR="114300" simplePos="0" relativeHeight="251658752" behindDoc="0" locked="0" layoutInCell="1" allowOverlap="1" wp14:anchorId="17427720" wp14:editId="04B0F434">
                <wp:simplePos x="0" y="0"/>
                <wp:positionH relativeFrom="margin">
                  <wp:align>center</wp:align>
                </wp:positionH>
                <wp:positionV relativeFrom="paragraph">
                  <wp:posOffset>132273</wp:posOffset>
                </wp:positionV>
                <wp:extent cx="1521892"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8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B54F6B6" id="Straight Connector 1" o:spid="_x0000_s1026" style="position:absolute;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4pt" to="119.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">
                <w10:wrap anchorx="margin"/>
              </v:line>
            </w:pict>
          </mc:Fallback>
        </mc:AlternateContent>
      </w:r>
    </w:p>
    <w:p w14:paraId="255D16AC" w14:textId="3D8C1697" w:rsidR="00776BC2" w:rsidRDefault="00776BC2" w:rsidP="0063430F">
      <w:pPr>
        <w:keepNext/>
        <w:keepLines/>
        <w:spacing w:before="240" w:after="360" w:line="264" w:lineRule="auto"/>
        <w:ind w:firstLine="0"/>
        <w:jc w:val="center"/>
        <w:rPr>
          <w:b/>
          <w:szCs w:val="28"/>
        </w:rPr>
      </w:pPr>
      <w:r>
        <w:rPr>
          <w:b/>
          <w:szCs w:val="28"/>
        </w:rPr>
        <w:t>Kính gửi: Thủ tướng Chính phủ</w:t>
      </w:r>
    </w:p>
    <w:p w14:paraId="0EC86988" w14:textId="25FDBACB" w:rsidR="0078261B" w:rsidRDefault="0078261B" w:rsidP="005C0261">
      <w:pPr>
        <w:keepNext/>
        <w:keepLines/>
        <w:spacing w:line="264" w:lineRule="auto"/>
        <w:rPr>
          <w:szCs w:val="28"/>
        </w:rPr>
      </w:pPr>
      <w:r w:rsidRPr="0078261B">
        <w:rPr>
          <w:szCs w:val="28"/>
        </w:rPr>
        <w:t>Ngày 03/6/2020, Thủ tướng Chính phủ đã phê duyệt Quyết định số 749/QĐ-TTg về Chương trình Chuyển đổi  số quốc gia đến năm 2025, định hướng đến năm 2030; theo chương trình, mục tiêu cơ bản bao gồm việc mở dữ liệu cho các tổ chức, doanh nghiệp, tăng 30% dịch vụ sáng tạo dựa trên dữ liệu phục vụ người dân, doanh nghiệp. Quyết định cũng chỉ ra một số nhiệm vụ, giải pháp phát triển chính phủ số trong đó có nội dung tạo lập dữ liệu mở dễ dàng truy cập, sử dụng, tăng cường công khai, minh bạch, phòng, chống tham nhũng, thúc đẩy phát triển các dịch vụ số trong nền kinh tế.</w:t>
      </w:r>
    </w:p>
    <w:p w14:paraId="2BBB81A2" w14:textId="798D8F81" w:rsidR="0078261B" w:rsidRDefault="00641A73" w:rsidP="005C0261">
      <w:pPr>
        <w:keepNext/>
        <w:keepLines/>
        <w:spacing w:line="264" w:lineRule="auto"/>
        <w:rPr>
          <w:szCs w:val="28"/>
        </w:rPr>
      </w:pPr>
      <w:r>
        <w:rPr>
          <w:szCs w:val="28"/>
        </w:rPr>
        <w:t>Sau khi</w:t>
      </w:r>
      <w:r w:rsidR="0078261B">
        <w:rPr>
          <w:szCs w:val="28"/>
        </w:rPr>
        <w:t xml:space="preserve"> nghiên cứu, đánh giá tình hình triển khai, Bộ Thông tin và Truyền thông</w:t>
      </w:r>
      <w:r w:rsidR="007B2EBF">
        <w:rPr>
          <w:szCs w:val="28"/>
        </w:rPr>
        <w:t xml:space="preserve"> (TT&amp;TT)</w:t>
      </w:r>
      <w:r w:rsidR="0078261B">
        <w:rPr>
          <w:szCs w:val="28"/>
        </w:rPr>
        <w:t xml:space="preserve"> nhận thấy việc triển khai dữ liệu mở</w:t>
      </w:r>
      <w:r w:rsidR="00B00122">
        <w:rPr>
          <w:szCs w:val="28"/>
        </w:rPr>
        <w:t xml:space="preserve"> là một việc làm có ý nghĩa, mang lại nhiều lợi ích, để việc triển khai được</w:t>
      </w:r>
      <w:r w:rsidR="0078261B">
        <w:rPr>
          <w:szCs w:val="28"/>
        </w:rPr>
        <w:t xml:space="preserve"> hiệu quả cần có sự chỉ đạo của Thủ tướng Chính phủ</w:t>
      </w:r>
      <w:r w:rsidR="00B00122">
        <w:rPr>
          <w:szCs w:val="28"/>
        </w:rPr>
        <w:t xml:space="preserve">, vì vậy Bộ </w:t>
      </w:r>
      <w:r w:rsidR="007B2EBF">
        <w:rPr>
          <w:szCs w:val="28"/>
        </w:rPr>
        <w:t>TT&amp;TT</w:t>
      </w:r>
      <w:r w:rsidR="00B00122">
        <w:rPr>
          <w:szCs w:val="28"/>
        </w:rPr>
        <w:t xml:space="preserve"> đã phối hợp với các cơ quan, đơn vị liên quan xây dựng dự thảo </w:t>
      </w:r>
      <w:r w:rsidR="007B2EBF">
        <w:rPr>
          <w:szCs w:val="28"/>
        </w:rPr>
        <w:t xml:space="preserve">Quyết định của Thủ tướng Chính phủ </w:t>
      </w:r>
      <w:r w:rsidR="008D6CCE">
        <w:rPr>
          <w:szCs w:val="28"/>
        </w:rPr>
        <w:t>ban hành</w:t>
      </w:r>
      <w:r w:rsidR="007B2EBF">
        <w:rPr>
          <w:szCs w:val="28"/>
        </w:rPr>
        <w:t xml:space="preserve"> “Danh mục dữ liệu mở của cơ quan nhà nước</w:t>
      </w:r>
      <w:r w:rsidR="00AB569A">
        <w:rPr>
          <w:szCs w:val="28"/>
        </w:rPr>
        <w:t xml:space="preserve"> </w:t>
      </w:r>
      <w:r w:rsidR="00AB569A" w:rsidRPr="008942C8">
        <w:rPr>
          <w:szCs w:val="28"/>
        </w:rPr>
        <w:t>ưu tiên triển khai</w:t>
      </w:r>
      <w:r w:rsidR="007B2EBF">
        <w:rPr>
          <w:szCs w:val="28"/>
        </w:rPr>
        <w:t>”. Bộ TT&amp;TT xin báo cáo Thủ tướng Chính phủ về những vấn đề liên quan đến dự thảo Quyết định như sau:</w:t>
      </w:r>
    </w:p>
    <w:p w14:paraId="293655DE" w14:textId="7D4BD6DE" w:rsidR="00776BC2" w:rsidRDefault="00CF7993" w:rsidP="005C0261">
      <w:pPr>
        <w:spacing w:line="264" w:lineRule="auto"/>
        <w:rPr>
          <w:b/>
          <w:bCs/>
          <w:lang w:val="nl-NL"/>
        </w:rPr>
      </w:pPr>
      <w:r w:rsidRPr="00CF7993">
        <w:rPr>
          <w:b/>
          <w:bCs/>
          <w:lang w:val="nl-NL"/>
        </w:rPr>
        <w:t xml:space="preserve">I. </w:t>
      </w:r>
      <w:r w:rsidR="00776BC2" w:rsidRPr="00CF7993">
        <w:rPr>
          <w:b/>
          <w:bCs/>
          <w:lang w:val="nl-NL"/>
        </w:rPr>
        <w:t xml:space="preserve">SỰ CẦN THIẾT BAN HÀNH </w:t>
      </w:r>
      <w:r w:rsidRPr="00CF7993">
        <w:rPr>
          <w:b/>
          <w:bCs/>
          <w:lang w:val="nl-NL"/>
        </w:rPr>
        <w:t>QUYẾT ĐỊNH</w:t>
      </w:r>
    </w:p>
    <w:p w14:paraId="0DB7384D" w14:textId="48F78929" w:rsidR="001179B1" w:rsidRPr="00E22D53" w:rsidRDefault="00E22D53" w:rsidP="005C0261">
      <w:pPr>
        <w:spacing w:line="264" w:lineRule="auto"/>
        <w:rPr>
          <w:b/>
          <w:bCs/>
          <w:lang w:val="nl-NL"/>
        </w:rPr>
      </w:pPr>
      <w:r w:rsidRPr="00E22D53">
        <w:rPr>
          <w:b/>
          <w:bCs/>
          <w:lang w:val="nl-NL"/>
        </w:rPr>
        <w:t>1. Cơ sở pháp lý</w:t>
      </w:r>
    </w:p>
    <w:p w14:paraId="6224DFA2" w14:textId="35718421" w:rsidR="00E22D53" w:rsidRPr="00E22D53" w:rsidRDefault="0088574C" w:rsidP="005C0261">
      <w:pPr>
        <w:spacing w:line="264" w:lineRule="auto"/>
        <w:rPr>
          <w:lang w:val="nl-NL"/>
        </w:rPr>
      </w:pPr>
      <w:r>
        <w:rPr>
          <w:lang w:val="nl-NL"/>
        </w:rPr>
        <w:t xml:space="preserve">- </w:t>
      </w:r>
      <w:r w:rsidR="00E22D53" w:rsidRPr="00E22D53">
        <w:rPr>
          <w:lang w:val="nl-NL"/>
        </w:rPr>
        <w:t>Luật Tiếp cận thông tin</w:t>
      </w:r>
      <w:r w:rsidR="001179B1">
        <w:rPr>
          <w:lang w:val="nl-NL"/>
        </w:rPr>
        <w:t xml:space="preserve"> 2016</w:t>
      </w:r>
      <w:r>
        <w:rPr>
          <w:lang w:val="nl-NL"/>
        </w:rPr>
        <w:t xml:space="preserve"> số 104/2016/QH13.</w:t>
      </w:r>
    </w:p>
    <w:p w14:paraId="3BA44303" w14:textId="4BF7D7A1" w:rsidR="00E22D53" w:rsidRPr="00E22D53" w:rsidRDefault="00E22D53" w:rsidP="005C0261">
      <w:pPr>
        <w:spacing w:line="264" w:lineRule="auto"/>
        <w:rPr>
          <w:lang w:val="nl-NL"/>
        </w:rPr>
      </w:pPr>
      <w:r w:rsidRPr="00E22D53">
        <w:rPr>
          <w:lang w:val="nl-NL"/>
        </w:rPr>
        <w:t xml:space="preserve">- Nghị </w:t>
      </w:r>
      <w:r w:rsidR="0088574C">
        <w:rPr>
          <w:lang w:val="nl-NL"/>
        </w:rPr>
        <w:t>định số</w:t>
      </w:r>
      <w:r w:rsidRPr="00E22D53">
        <w:rPr>
          <w:lang w:val="nl-NL"/>
        </w:rPr>
        <w:t xml:space="preserve"> 47/2020/NĐ-CP</w:t>
      </w:r>
      <w:r w:rsidR="0088574C">
        <w:rPr>
          <w:lang w:val="nl-NL"/>
        </w:rPr>
        <w:t xml:space="preserve"> ngày 09 tháng 4 năm 2020 của Chính phủ về quản lý, kết nối và chia </w:t>
      </w:r>
      <w:r w:rsidR="0088574C" w:rsidRPr="0088574C">
        <w:rPr>
          <w:lang w:val="nl-NL"/>
        </w:rPr>
        <w:t>sẻ dữ liệu số của cơ quan nhà nước</w:t>
      </w:r>
      <w:r w:rsidR="00545AAF">
        <w:rPr>
          <w:lang w:val="nl-NL"/>
        </w:rPr>
        <w:t xml:space="preserve"> (sau đây gọi là Nghị định số 47/2020/NĐ-CP)</w:t>
      </w:r>
      <w:r w:rsidR="0088574C">
        <w:rPr>
          <w:lang w:val="nl-NL"/>
        </w:rPr>
        <w:t>.</w:t>
      </w:r>
    </w:p>
    <w:p w14:paraId="27AB98EB" w14:textId="5E38F751" w:rsidR="00E22D53" w:rsidRPr="00E22D53" w:rsidRDefault="00E22D53" w:rsidP="005C0261">
      <w:pPr>
        <w:spacing w:line="264" w:lineRule="auto"/>
        <w:rPr>
          <w:lang w:val="nl-NL"/>
        </w:rPr>
      </w:pPr>
      <w:r w:rsidRPr="00E22D53">
        <w:rPr>
          <w:lang w:val="nl-NL"/>
        </w:rPr>
        <w:t>- Nghị quyết</w:t>
      </w:r>
      <w:r w:rsidR="0088574C">
        <w:rPr>
          <w:lang w:val="nl-NL"/>
        </w:rPr>
        <w:t xml:space="preserve"> số</w:t>
      </w:r>
      <w:r w:rsidRPr="00E22D53">
        <w:rPr>
          <w:lang w:val="nl-NL"/>
        </w:rPr>
        <w:t xml:space="preserve"> 52-NQ/TW</w:t>
      </w:r>
      <w:r w:rsidR="0088574C">
        <w:rPr>
          <w:lang w:val="nl-NL"/>
        </w:rPr>
        <w:t xml:space="preserve"> ngày 27 tháng 9 năm 2019 của Bộ Chính trị </w:t>
      </w:r>
      <w:r w:rsidR="009E77E3" w:rsidRPr="009E77E3">
        <w:rPr>
          <w:lang w:val="nl-NL"/>
        </w:rPr>
        <w:t>về một số chủ trương, chính sách chủ động tham gia cuộc Cách mạng công nghiệp lần thứ tư</w:t>
      </w:r>
      <w:r w:rsidR="009E77E3">
        <w:rPr>
          <w:lang w:val="nl-NL"/>
        </w:rPr>
        <w:t>.</w:t>
      </w:r>
    </w:p>
    <w:p w14:paraId="7D162624" w14:textId="6A29806F" w:rsidR="00E22D53" w:rsidRPr="00E22D53" w:rsidRDefault="00E22D53" w:rsidP="005C0261">
      <w:pPr>
        <w:spacing w:line="264" w:lineRule="auto"/>
        <w:rPr>
          <w:lang w:val="nl-NL"/>
        </w:rPr>
      </w:pPr>
      <w:r w:rsidRPr="00E22D53">
        <w:rPr>
          <w:lang w:val="nl-NL"/>
        </w:rPr>
        <w:t>- Quyết định số 749/QĐ-TTg</w:t>
      </w:r>
      <w:r w:rsidR="009E77E3">
        <w:rPr>
          <w:lang w:val="nl-NL"/>
        </w:rPr>
        <w:t xml:space="preserve"> </w:t>
      </w:r>
      <w:r w:rsidR="009E77E3" w:rsidRPr="009E77E3">
        <w:rPr>
          <w:lang w:val="nl-NL"/>
        </w:rPr>
        <w:t>ngày 03</w:t>
      </w:r>
      <w:r w:rsidR="009E77E3">
        <w:rPr>
          <w:lang w:val="nl-NL"/>
        </w:rPr>
        <w:t xml:space="preserve"> tháng </w:t>
      </w:r>
      <w:r w:rsidR="009E77E3" w:rsidRPr="009E77E3">
        <w:rPr>
          <w:lang w:val="nl-NL"/>
        </w:rPr>
        <w:t>6</w:t>
      </w:r>
      <w:r w:rsidR="009E77E3">
        <w:rPr>
          <w:lang w:val="nl-NL"/>
        </w:rPr>
        <w:t xml:space="preserve"> năm </w:t>
      </w:r>
      <w:r w:rsidR="009E77E3" w:rsidRPr="009E77E3">
        <w:rPr>
          <w:lang w:val="nl-NL"/>
        </w:rPr>
        <w:t>2020 của Thủ tướng Chính phủ phê duyệt Chương trình Chuyển đổi số quốc gia đến năm 2025, định hướng đến năm 2030</w:t>
      </w:r>
      <w:r w:rsidR="009E77E3">
        <w:rPr>
          <w:lang w:val="nl-NL"/>
        </w:rPr>
        <w:t>.</w:t>
      </w:r>
    </w:p>
    <w:p w14:paraId="55C22AD0" w14:textId="55310A06" w:rsidR="00E22D53" w:rsidRPr="00E22D53" w:rsidRDefault="00E22D53" w:rsidP="005C0261">
      <w:pPr>
        <w:spacing w:line="264" w:lineRule="auto"/>
        <w:rPr>
          <w:lang w:val="nl-NL"/>
        </w:rPr>
      </w:pPr>
      <w:r w:rsidRPr="00E22D53">
        <w:rPr>
          <w:lang w:val="nl-NL"/>
        </w:rPr>
        <w:lastRenderedPageBreak/>
        <w:t>- Quyết định số 942/QĐ-TTg</w:t>
      </w:r>
      <w:r w:rsidR="009E77E3">
        <w:rPr>
          <w:lang w:val="nl-NL"/>
        </w:rPr>
        <w:t xml:space="preserve"> </w:t>
      </w:r>
      <w:r w:rsidR="009E77E3" w:rsidRPr="009E77E3">
        <w:rPr>
          <w:lang w:val="nl-NL"/>
        </w:rPr>
        <w:t>ngày 15</w:t>
      </w:r>
      <w:r w:rsidR="009E77E3">
        <w:rPr>
          <w:lang w:val="nl-NL"/>
        </w:rPr>
        <w:t xml:space="preserve"> tháng </w:t>
      </w:r>
      <w:r w:rsidR="009E77E3" w:rsidRPr="009E77E3">
        <w:rPr>
          <w:lang w:val="nl-NL"/>
        </w:rPr>
        <w:t>6</w:t>
      </w:r>
      <w:r w:rsidR="009E77E3">
        <w:rPr>
          <w:lang w:val="nl-NL"/>
        </w:rPr>
        <w:t xml:space="preserve"> năm </w:t>
      </w:r>
      <w:r w:rsidR="009E77E3" w:rsidRPr="009E77E3">
        <w:rPr>
          <w:lang w:val="nl-NL"/>
        </w:rPr>
        <w:t>2021 của Thủ tướng Chính phủ phê duyệt Chiến lược phát triển Chính phủ điện tử hướng tới Chính phủ số giai đoạn 2021 - 2025, định hướng đến năm 2030</w:t>
      </w:r>
      <w:r w:rsidR="009E77E3">
        <w:rPr>
          <w:lang w:val="nl-NL"/>
        </w:rPr>
        <w:t>.</w:t>
      </w:r>
    </w:p>
    <w:p w14:paraId="14F15198" w14:textId="2F637E76" w:rsidR="00E22D53" w:rsidRPr="00E22D53" w:rsidRDefault="00E22D53" w:rsidP="005C0261">
      <w:pPr>
        <w:spacing w:line="264" w:lineRule="auto"/>
        <w:rPr>
          <w:lang w:val="nl-NL"/>
        </w:rPr>
      </w:pPr>
      <w:r w:rsidRPr="00E22D53">
        <w:rPr>
          <w:lang w:val="nl-NL"/>
        </w:rPr>
        <w:t>- Quyết định số 411/QĐ-TTg</w:t>
      </w:r>
      <w:r w:rsidR="009E77E3">
        <w:rPr>
          <w:lang w:val="nl-NL"/>
        </w:rPr>
        <w:t xml:space="preserve"> </w:t>
      </w:r>
      <w:r w:rsidR="009E77E3" w:rsidRPr="009E77E3">
        <w:rPr>
          <w:lang w:val="nl-NL"/>
        </w:rPr>
        <w:t>ngày 31</w:t>
      </w:r>
      <w:r w:rsidR="009E77E3">
        <w:rPr>
          <w:lang w:val="nl-NL"/>
        </w:rPr>
        <w:t xml:space="preserve"> tháng </w:t>
      </w:r>
      <w:r w:rsidR="009E77E3" w:rsidRPr="009E77E3">
        <w:rPr>
          <w:lang w:val="nl-NL"/>
        </w:rPr>
        <w:t>3</w:t>
      </w:r>
      <w:r w:rsidR="009E77E3">
        <w:rPr>
          <w:lang w:val="nl-NL"/>
        </w:rPr>
        <w:t xml:space="preserve"> năm </w:t>
      </w:r>
      <w:r w:rsidR="009E77E3" w:rsidRPr="009E77E3">
        <w:rPr>
          <w:lang w:val="nl-NL"/>
        </w:rPr>
        <w:t>2022 của Thủ tướng Chính phủ phê duyệt Chiến lược quốc gia phát triển kinh tế số và xã hội số đến năm 2025, định hướng đến năm 2030</w:t>
      </w:r>
      <w:r w:rsidR="009E77E3">
        <w:rPr>
          <w:lang w:val="nl-NL"/>
        </w:rPr>
        <w:t>.</w:t>
      </w:r>
    </w:p>
    <w:p w14:paraId="473DE8E0" w14:textId="45DD6F09" w:rsidR="00E22D53" w:rsidRPr="00E22D53" w:rsidRDefault="00E22D53" w:rsidP="005C0261">
      <w:pPr>
        <w:spacing w:line="264" w:lineRule="auto"/>
        <w:rPr>
          <w:b/>
          <w:bCs/>
          <w:lang w:val="nl-NL"/>
        </w:rPr>
      </w:pPr>
      <w:r w:rsidRPr="00E22D53">
        <w:rPr>
          <w:b/>
          <w:bCs/>
          <w:lang w:val="nl-NL"/>
        </w:rPr>
        <w:t>2. Bối cảnh quốc tế</w:t>
      </w:r>
    </w:p>
    <w:p w14:paraId="29B5CFEF" w14:textId="37EAE0F7" w:rsidR="004C3058" w:rsidRPr="00E22D53" w:rsidRDefault="004C3058" w:rsidP="005C0261">
      <w:pPr>
        <w:spacing w:line="264" w:lineRule="auto"/>
        <w:rPr>
          <w:lang w:val="nl-NL"/>
        </w:rPr>
      </w:pPr>
      <w:r w:rsidRPr="004C3058">
        <w:rPr>
          <w:lang w:val="nl-NL"/>
        </w:rPr>
        <w:t xml:space="preserve">Dữ liệu mở là một trong những nội dung được nhiều quốc gia trên thế giới quan tâm trong </w:t>
      </w:r>
      <w:r w:rsidR="005A7674">
        <w:rPr>
          <w:lang w:val="nl-NL"/>
        </w:rPr>
        <w:t>nhiều</w:t>
      </w:r>
      <w:r w:rsidRPr="004C3058">
        <w:rPr>
          <w:lang w:val="nl-NL"/>
        </w:rPr>
        <w:t xml:space="preserve"> năm vừa qua. Tại báo cáo </w:t>
      </w:r>
      <w:r w:rsidR="00126E50">
        <w:rPr>
          <w:lang w:val="nl-NL"/>
        </w:rPr>
        <w:t>“</w:t>
      </w:r>
      <w:r w:rsidRPr="004C3058">
        <w:rPr>
          <w:lang w:val="nl-NL"/>
        </w:rPr>
        <w:t>Chỉ số phát triển chính phủ điện tử</w:t>
      </w:r>
      <w:r w:rsidR="00126E50">
        <w:rPr>
          <w:lang w:val="nl-NL"/>
        </w:rPr>
        <w:t>”</w:t>
      </w:r>
      <w:r w:rsidRPr="004C3058">
        <w:rPr>
          <w:lang w:val="nl-NL"/>
        </w:rPr>
        <w:t xml:space="preserve"> của Liên Hợp Quốc</w:t>
      </w:r>
      <w:r w:rsidR="00126E50">
        <w:rPr>
          <w:lang w:val="nl-NL"/>
        </w:rPr>
        <w:t xml:space="preserve"> trong</w:t>
      </w:r>
      <w:r w:rsidRPr="004C3058">
        <w:rPr>
          <w:lang w:val="nl-NL"/>
        </w:rPr>
        <w:t xml:space="preserve"> những năm gần đây, </w:t>
      </w:r>
      <w:r w:rsidR="00126E50">
        <w:rPr>
          <w:lang w:val="nl-NL"/>
        </w:rPr>
        <w:t>d</w:t>
      </w:r>
      <w:r w:rsidRPr="004C3058">
        <w:rPr>
          <w:lang w:val="nl-NL"/>
        </w:rPr>
        <w:t>ữ liệu</w:t>
      </w:r>
      <w:r w:rsidR="00126E50">
        <w:rPr>
          <w:lang w:val="nl-NL"/>
        </w:rPr>
        <w:t xml:space="preserve"> nói chung và dữ liệu</w:t>
      </w:r>
      <w:r w:rsidRPr="004C3058">
        <w:rPr>
          <w:lang w:val="nl-NL"/>
        </w:rPr>
        <w:t xml:space="preserve"> mở</w:t>
      </w:r>
      <w:r w:rsidR="00126E50">
        <w:rPr>
          <w:lang w:val="nl-NL"/>
        </w:rPr>
        <w:t xml:space="preserve"> nói riêng</w:t>
      </w:r>
      <w:r w:rsidRPr="004C3058">
        <w:rPr>
          <w:lang w:val="nl-NL"/>
        </w:rPr>
        <w:t xml:space="preserve"> được đề cập tại nhiều báo cáo</w:t>
      </w:r>
      <w:r w:rsidR="00126E50">
        <w:rPr>
          <w:lang w:val="nl-NL"/>
        </w:rPr>
        <w:t>. Các thông tin và số liệu tại các</w:t>
      </w:r>
      <w:r w:rsidRPr="004C3058">
        <w:rPr>
          <w:lang w:val="nl-NL"/>
        </w:rPr>
        <w:t xml:space="preserve"> báo cáo</w:t>
      </w:r>
      <w:r w:rsidR="000B7E41">
        <w:rPr>
          <w:lang w:val="nl-NL"/>
        </w:rPr>
        <w:t xml:space="preserve"> </w:t>
      </w:r>
      <w:r w:rsidRPr="004C3058">
        <w:rPr>
          <w:lang w:val="nl-NL"/>
        </w:rPr>
        <w:t>đã thể hiện rõ sự phát triển mạnh mẽ của dữ liệu chính phủ trên phạm vi toàn cầu</w:t>
      </w:r>
      <w:r w:rsidR="000B7E41">
        <w:rPr>
          <w:lang w:val="nl-NL"/>
        </w:rPr>
        <w:t xml:space="preserve"> và vai trò của dữ liệu như là một yếu tố </w:t>
      </w:r>
      <w:r w:rsidRPr="004C3058">
        <w:rPr>
          <w:lang w:val="nl-NL"/>
        </w:rPr>
        <w:t>đầu vào quan trọng, hữu ích để góp phần xây dựng các chính sách</w:t>
      </w:r>
      <w:r w:rsidR="000B7E41">
        <w:rPr>
          <w:lang w:val="nl-NL"/>
        </w:rPr>
        <w:t>,</w:t>
      </w:r>
      <w:r w:rsidRPr="004C3058">
        <w:rPr>
          <w:lang w:val="nl-NL"/>
        </w:rPr>
        <w:t xml:space="preserve"> quản trị tốt và hiệu quả hơn.</w:t>
      </w:r>
    </w:p>
    <w:p w14:paraId="062CDF77" w14:textId="46B8C58F" w:rsidR="004C3058" w:rsidRPr="004C3058" w:rsidRDefault="004C3058" w:rsidP="005C0261">
      <w:pPr>
        <w:spacing w:line="264" w:lineRule="auto"/>
        <w:rPr>
          <w:lang w:val="nl-NL"/>
        </w:rPr>
      </w:pPr>
      <w:r w:rsidRPr="004C3058">
        <w:rPr>
          <w:lang w:val="nl-NL"/>
        </w:rPr>
        <w:t>Có thể nói, dữ liệu mở, đặc biệt là dữ liệu mở của chính phủ, là một nguồn tài nguyên lớn chưa được khai thác một cách</w:t>
      </w:r>
      <w:r w:rsidR="003C1293">
        <w:rPr>
          <w:lang w:val="nl-NL"/>
        </w:rPr>
        <w:t xml:space="preserve"> có</w:t>
      </w:r>
      <w:r w:rsidRPr="004C3058">
        <w:rPr>
          <w:lang w:val="nl-NL"/>
        </w:rPr>
        <w:t xml:space="preserve"> </w:t>
      </w:r>
      <w:r w:rsidR="00690F82">
        <w:rPr>
          <w:lang w:val="nl-NL"/>
        </w:rPr>
        <w:t>hiệu quả</w:t>
      </w:r>
      <w:r w:rsidRPr="004C3058">
        <w:rPr>
          <w:lang w:val="nl-NL"/>
        </w:rPr>
        <w:t>.</w:t>
      </w:r>
      <w:r w:rsidR="00690F82">
        <w:rPr>
          <w:lang w:val="nl-NL"/>
        </w:rPr>
        <w:t xml:space="preserve"> Đối với dữ liệu mở,</w:t>
      </w:r>
      <w:r w:rsidR="0001584A">
        <w:rPr>
          <w:lang w:val="nl-NL"/>
        </w:rPr>
        <w:t xml:space="preserve"> </w:t>
      </w:r>
      <w:r w:rsidR="00690F82">
        <w:rPr>
          <w:lang w:val="nl-NL"/>
        </w:rPr>
        <w:t>c</w:t>
      </w:r>
      <w:r w:rsidR="0001584A">
        <w:rPr>
          <w:lang w:val="nl-NL"/>
        </w:rPr>
        <w:t xml:space="preserve">ác cơ quan nhà nước </w:t>
      </w:r>
      <w:r w:rsidR="00690F82">
        <w:rPr>
          <w:lang w:val="nl-NL"/>
        </w:rPr>
        <w:t>đóng</w:t>
      </w:r>
      <w:r w:rsidR="0001584A">
        <w:rPr>
          <w:lang w:val="nl-NL"/>
        </w:rPr>
        <w:t xml:space="preserve"> một vai trò quan trọng</w:t>
      </w:r>
      <w:r w:rsidR="00690F82">
        <w:rPr>
          <w:lang w:val="nl-NL"/>
        </w:rPr>
        <w:t xml:space="preserve"> ở góc độ</w:t>
      </w:r>
      <w:r w:rsidRPr="004C3058">
        <w:rPr>
          <w:lang w:val="nl-NL"/>
        </w:rPr>
        <w:t xml:space="preserve"> số lượng, quy mô dữ liệu</w:t>
      </w:r>
      <w:r w:rsidR="00690F82">
        <w:rPr>
          <w:lang w:val="nl-NL"/>
        </w:rPr>
        <w:t xml:space="preserve"> được</w:t>
      </w:r>
      <w:r w:rsidRPr="004C3058">
        <w:rPr>
          <w:lang w:val="nl-NL"/>
        </w:rPr>
        <w:t xml:space="preserve"> thu thập cũng như khả năng cung cấp dữ liệu mở. Một số lợi ích mà dữ liệu mở</w:t>
      </w:r>
      <w:r w:rsidR="00690F82">
        <w:rPr>
          <w:lang w:val="nl-NL"/>
        </w:rPr>
        <w:t xml:space="preserve"> của cơ quan nhà nước </w:t>
      </w:r>
      <w:r w:rsidRPr="004C3058">
        <w:rPr>
          <w:lang w:val="nl-NL"/>
        </w:rPr>
        <w:t>mang lại như:</w:t>
      </w:r>
    </w:p>
    <w:p w14:paraId="3C361617" w14:textId="7C4EBE57" w:rsidR="00490AB1" w:rsidRDefault="00690F82" w:rsidP="005C0261">
      <w:pPr>
        <w:spacing w:line="264" w:lineRule="auto"/>
        <w:rPr>
          <w:lang w:val="nl-NL"/>
        </w:rPr>
      </w:pPr>
      <w:r w:rsidRPr="00690F82">
        <w:rPr>
          <w:lang w:val="nl-NL"/>
        </w:rPr>
        <w:t>-</w:t>
      </w:r>
      <w:r w:rsidR="00195DAB">
        <w:rPr>
          <w:lang w:val="nl-NL"/>
        </w:rPr>
        <w:t xml:space="preserve"> Nâng cao</w:t>
      </w:r>
      <w:r>
        <w:rPr>
          <w:lang w:val="nl-NL"/>
        </w:rPr>
        <w:t xml:space="preserve"> </w:t>
      </w:r>
      <w:r w:rsidR="00195DAB">
        <w:rPr>
          <w:lang w:val="nl-NL"/>
        </w:rPr>
        <w:t>t</w:t>
      </w:r>
      <w:r w:rsidR="004C3058" w:rsidRPr="00690F82">
        <w:rPr>
          <w:lang w:val="nl-NL"/>
        </w:rPr>
        <w:t>ính</w:t>
      </w:r>
      <w:r w:rsidR="003C1293">
        <w:rPr>
          <w:lang w:val="nl-NL"/>
        </w:rPr>
        <w:t xml:space="preserve"> công khai,</w:t>
      </w:r>
      <w:r w:rsidR="004C3058" w:rsidRPr="00690F82">
        <w:rPr>
          <w:lang w:val="nl-NL"/>
        </w:rPr>
        <w:t xml:space="preserve"> minh bạch</w:t>
      </w:r>
      <w:r w:rsidR="00195DAB">
        <w:rPr>
          <w:lang w:val="nl-NL"/>
        </w:rPr>
        <w:t xml:space="preserve"> của cơ quan nhà nước.</w:t>
      </w:r>
    </w:p>
    <w:p w14:paraId="5913C780" w14:textId="73E8FD39" w:rsidR="004C3058" w:rsidRPr="004C3058" w:rsidRDefault="00490AB1" w:rsidP="005C0261">
      <w:pPr>
        <w:spacing w:line="264" w:lineRule="auto"/>
        <w:rPr>
          <w:lang w:val="nl-NL"/>
        </w:rPr>
      </w:pPr>
      <w:r>
        <w:rPr>
          <w:lang w:val="nl-NL"/>
        </w:rPr>
        <w:t>-</w:t>
      </w:r>
      <w:r w:rsidR="00195DAB">
        <w:rPr>
          <w:lang w:val="nl-NL"/>
        </w:rPr>
        <w:t xml:space="preserve"> Tạo điều kiện thuận lợi cho sự</w:t>
      </w:r>
      <w:r w:rsidR="004C3058" w:rsidRPr="004C3058">
        <w:rPr>
          <w:lang w:val="nl-NL"/>
        </w:rPr>
        <w:t xml:space="preserve"> tham gia</w:t>
      </w:r>
      <w:r w:rsidR="00D21C66">
        <w:rPr>
          <w:lang w:val="nl-NL"/>
        </w:rPr>
        <w:t xml:space="preserve"> </w:t>
      </w:r>
      <w:r w:rsidR="004C3058" w:rsidRPr="004C3058">
        <w:rPr>
          <w:lang w:val="nl-NL"/>
        </w:rPr>
        <w:t>của nhiều đối tượng</w:t>
      </w:r>
      <w:r w:rsidR="00D21C66">
        <w:rPr>
          <w:lang w:val="nl-NL"/>
        </w:rPr>
        <w:t>.</w:t>
      </w:r>
    </w:p>
    <w:p w14:paraId="66D96971" w14:textId="05ABA1B9" w:rsidR="004C3058" w:rsidRPr="004C3058" w:rsidRDefault="00490AB1" w:rsidP="005C0261">
      <w:pPr>
        <w:spacing w:line="264" w:lineRule="auto"/>
        <w:rPr>
          <w:lang w:val="nl-NL"/>
        </w:rPr>
      </w:pPr>
      <w:r>
        <w:rPr>
          <w:lang w:val="nl-NL"/>
        </w:rPr>
        <w:t>-</w:t>
      </w:r>
      <w:r w:rsidR="00195DAB">
        <w:rPr>
          <w:lang w:val="nl-NL"/>
        </w:rPr>
        <w:t xml:space="preserve"> </w:t>
      </w:r>
      <w:r w:rsidR="004C3058" w:rsidRPr="004C3058">
        <w:rPr>
          <w:lang w:val="nl-NL"/>
        </w:rPr>
        <w:t>T</w:t>
      </w:r>
      <w:r w:rsidR="00D21C66">
        <w:rPr>
          <w:lang w:val="nl-NL"/>
        </w:rPr>
        <w:t>húc đẩy việc</w:t>
      </w:r>
      <w:r w:rsidR="004C3058" w:rsidRPr="004C3058">
        <w:rPr>
          <w:lang w:val="nl-NL"/>
        </w:rPr>
        <w:t xml:space="preserve"> trao quyền cho mọi người dân</w:t>
      </w:r>
      <w:r w:rsidR="00D21C66">
        <w:rPr>
          <w:lang w:val="nl-NL"/>
        </w:rPr>
        <w:t>, doanh nghiệp, tổ chức.</w:t>
      </w:r>
    </w:p>
    <w:p w14:paraId="3DAF1321" w14:textId="57FB8F04" w:rsidR="004C3058" w:rsidRPr="004C3058" w:rsidRDefault="00490AB1" w:rsidP="005C0261">
      <w:pPr>
        <w:spacing w:line="264" w:lineRule="auto"/>
        <w:rPr>
          <w:lang w:val="nl-NL"/>
        </w:rPr>
      </w:pPr>
      <w:r>
        <w:rPr>
          <w:lang w:val="nl-NL"/>
        </w:rPr>
        <w:t xml:space="preserve">- </w:t>
      </w:r>
      <w:r w:rsidR="00D21C66">
        <w:rPr>
          <w:lang w:val="nl-NL"/>
        </w:rPr>
        <w:t>Góp phần c</w:t>
      </w:r>
      <w:r w:rsidR="004C3058" w:rsidRPr="004C3058">
        <w:rPr>
          <w:lang w:val="nl-NL"/>
        </w:rPr>
        <w:t>ải thiện và tạo ra các dịch vụ và sản phẩm mới.</w:t>
      </w:r>
    </w:p>
    <w:p w14:paraId="007DB53B" w14:textId="5D40CA21" w:rsidR="004C3058" w:rsidRPr="004C3058" w:rsidRDefault="00490AB1" w:rsidP="005C0261">
      <w:pPr>
        <w:spacing w:line="264" w:lineRule="auto"/>
        <w:rPr>
          <w:lang w:val="nl-NL"/>
        </w:rPr>
      </w:pPr>
      <w:r>
        <w:rPr>
          <w:lang w:val="nl-NL"/>
        </w:rPr>
        <w:t xml:space="preserve">- </w:t>
      </w:r>
      <w:r w:rsidR="00D21C66">
        <w:rPr>
          <w:lang w:val="nl-NL"/>
        </w:rPr>
        <w:t>Thúc đẩy, tạo điều kiện cho</w:t>
      </w:r>
      <w:r w:rsidR="003C1293">
        <w:rPr>
          <w:lang w:val="nl-NL"/>
        </w:rPr>
        <w:t xml:space="preserve"> hoạt động</w:t>
      </w:r>
      <w:r w:rsidR="00D21C66">
        <w:rPr>
          <w:lang w:val="nl-NL"/>
        </w:rPr>
        <w:t xml:space="preserve"> đ</w:t>
      </w:r>
      <w:r w:rsidR="005E420E">
        <w:rPr>
          <w:lang w:val="nl-NL"/>
        </w:rPr>
        <w:t>ổi</w:t>
      </w:r>
      <w:r w:rsidR="004C3058" w:rsidRPr="004C3058">
        <w:rPr>
          <w:lang w:val="nl-NL"/>
        </w:rPr>
        <w:t xml:space="preserve"> mới sáng tạo.</w:t>
      </w:r>
    </w:p>
    <w:p w14:paraId="719E3C8C" w14:textId="4A1E587C" w:rsidR="004C3058" w:rsidRPr="004C3058" w:rsidRDefault="00490AB1" w:rsidP="005C0261">
      <w:pPr>
        <w:spacing w:line="264" w:lineRule="auto"/>
        <w:rPr>
          <w:lang w:val="nl-NL"/>
        </w:rPr>
      </w:pPr>
      <w:r>
        <w:rPr>
          <w:lang w:val="nl-NL"/>
        </w:rPr>
        <w:t xml:space="preserve">- </w:t>
      </w:r>
      <w:r w:rsidR="00D21C66">
        <w:rPr>
          <w:lang w:val="nl-NL"/>
        </w:rPr>
        <w:t>Nâng cao hiệu quả, hiệu lực của</w:t>
      </w:r>
      <w:r w:rsidR="004C3058" w:rsidRPr="004C3058">
        <w:rPr>
          <w:lang w:val="nl-NL"/>
        </w:rPr>
        <w:t xml:space="preserve"> các dịch vụ công.</w:t>
      </w:r>
    </w:p>
    <w:p w14:paraId="4A9D6BD8" w14:textId="28A7ADFA" w:rsidR="004C3058" w:rsidRPr="004C3058" w:rsidRDefault="00490AB1" w:rsidP="005C0261">
      <w:pPr>
        <w:spacing w:line="264" w:lineRule="auto"/>
        <w:rPr>
          <w:lang w:val="nl-NL"/>
        </w:rPr>
      </w:pPr>
      <w:r>
        <w:rPr>
          <w:lang w:val="nl-NL"/>
        </w:rPr>
        <w:t>-</w:t>
      </w:r>
      <w:r w:rsidR="00D21C66">
        <w:rPr>
          <w:lang w:val="nl-NL"/>
        </w:rPr>
        <w:t xml:space="preserve"> Tạo điều kiện thuận lợi cho việc đ</w:t>
      </w:r>
      <w:r w:rsidR="004C3058" w:rsidRPr="004C3058">
        <w:rPr>
          <w:lang w:val="nl-NL"/>
        </w:rPr>
        <w:t>o lường tác động của các chính sách.</w:t>
      </w:r>
    </w:p>
    <w:p w14:paraId="799CA1D0" w14:textId="0B7071E3" w:rsidR="004C3058" w:rsidRPr="00E22D53" w:rsidRDefault="00490AB1" w:rsidP="005C0261">
      <w:pPr>
        <w:spacing w:line="264" w:lineRule="auto"/>
        <w:rPr>
          <w:lang w:val="nl-NL"/>
        </w:rPr>
      </w:pPr>
      <w:r>
        <w:rPr>
          <w:lang w:val="nl-NL"/>
        </w:rPr>
        <w:t>-</w:t>
      </w:r>
      <w:r w:rsidR="00D21C66">
        <w:rPr>
          <w:lang w:val="nl-NL"/>
        </w:rPr>
        <w:t xml:space="preserve"> </w:t>
      </w:r>
      <w:r w:rsidR="008F5FA9">
        <w:rPr>
          <w:lang w:val="nl-NL"/>
        </w:rPr>
        <w:t>Góp phần</w:t>
      </w:r>
      <w:r>
        <w:rPr>
          <w:lang w:val="nl-NL"/>
        </w:rPr>
        <w:t xml:space="preserve"> </w:t>
      </w:r>
      <w:r w:rsidR="008F5FA9">
        <w:rPr>
          <w:lang w:val="nl-NL"/>
        </w:rPr>
        <w:t>t</w:t>
      </w:r>
      <w:r w:rsidR="004C3058" w:rsidRPr="004C3058">
        <w:rPr>
          <w:lang w:val="nl-NL"/>
        </w:rPr>
        <w:t>ạo ra các kiến thức mới từ các nguồn dữ liệu kết hợp và các dữ liệu lớn.</w:t>
      </w:r>
    </w:p>
    <w:p w14:paraId="059ADA3E" w14:textId="14D56AD7" w:rsidR="004C3058" w:rsidRPr="004C3058" w:rsidRDefault="0029499F" w:rsidP="005C0261">
      <w:pPr>
        <w:spacing w:line="264" w:lineRule="auto"/>
        <w:rPr>
          <w:lang w:val="nl-NL"/>
        </w:rPr>
      </w:pPr>
      <w:r>
        <w:rPr>
          <w:lang w:val="nl-NL"/>
        </w:rPr>
        <w:t>C</w:t>
      </w:r>
      <w:r w:rsidR="00E365C8">
        <w:rPr>
          <w:lang w:val="nl-NL"/>
        </w:rPr>
        <w:t>ác ví dụ thực tiễn về lợi ích mà dữ liệu mở mang lại được trình bày</w:t>
      </w:r>
      <w:r>
        <w:rPr>
          <w:lang w:val="nl-NL"/>
        </w:rPr>
        <w:t xml:space="preserve"> cụ thể</w:t>
      </w:r>
      <w:r w:rsidR="00E365C8">
        <w:rPr>
          <w:lang w:val="nl-NL"/>
        </w:rPr>
        <w:t xml:space="preserve"> tại Báo cáo thuyết minh. Theo tổng hợp của Liên Hợp quốc, dữ liệu mở của cơ quan nhà nước có thể đóng góp </w:t>
      </w:r>
      <w:r w:rsidR="004B351F">
        <w:rPr>
          <w:lang w:val="nl-NL"/>
        </w:rPr>
        <w:t>thiết thực cho tất cả 17 mục tiêu phát triển bền vững được thông qua năm 2015 với các ví dụ rất cụ thể.</w:t>
      </w:r>
      <w:r w:rsidR="00DD3D53">
        <w:rPr>
          <w:lang w:val="nl-NL"/>
        </w:rPr>
        <w:t xml:space="preserve"> </w:t>
      </w:r>
      <w:r w:rsidR="004B351F">
        <w:rPr>
          <w:lang w:val="nl-NL"/>
        </w:rPr>
        <w:t>Với vai trò, lợi ích mà dữ liệu mở có thể mang lại, Liên Hợp quốc đã tiến hành các đánh giá, khảo sát mức độ công khai dữ liệu của các nước thành viên</w:t>
      </w:r>
      <w:r w:rsidR="00FC08B5">
        <w:rPr>
          <w:lang w:val="nl-NL"/>
        </w:rPr>
        <w:t>.</w:t>
      </w:r>
      <w:r w:rsidR="004B351F">
        <w:rPr>
          <w:lang w:val="nl-NL"/>
        </w:rPr>
        <w:t xml:space="preserve"> </w:t>
      </w:r>
      <w:r w:rsidR="00FC08B5">
        <w:rPr>
          <w:lang w:val="nl-NL"/>
        </w:rPr>
        <w:t>C</w:t>
      </w:r>
      <w:r w:rsidR="004B351F">
        <w:rPr>
          <w:lang w:val="nl-NL"/>
        </w:rPr>
        <w:t xml:space="preserve">ác nội dung </w:t>
      </w:r>
      <w:r w:rsidR="004C3058" w:rsidRPr="004C3058">
        <w:rPr>
          <w:lang w:val="nl-NL"/>
        </w:rPr>
        <w:t>được đánh giá liên quan đến dữ liệu</w:t>
      </w:r>
      <w:r w:rsidR="004B351F">
        <w:rPr>
          <w:lang w:val="nl-NL"/>
        </w:rPr>
        <w:t xml:space="preserve"> mở của cơ quan nhà nước</w:t>
      </w:r>
      <w:r w:rsidR="004C3058" w:rsidRPr="004C3058">
        <w:rPr>
          <w:lang w:val="nl-NL"/>
        </w:rPr>
        <w:t xml:space="preserve"> tập trung vào các đặc điểm sau:</w:t>
      </w:r>
    </w:p>
    <w:p w14:paraId="20B33A0B" w14:textId="038C20A4" w:rsidR="004C3058" w:rsidRPr="004C3058" w:rsidRDefault="004B351F" w:rsidP="005C0261">
      <w:pPr>
        <w:spacing w:line="264" w:lineRule="auto"/>
        <w:rPr>
          <w:lang w:val="nl-NL"/>
        </w:rPr>
      </w:pPr>
      <w:r>
        <w:rPr>
          <w:lang w:val="nl-NL"/>
        </w:rPr>
        <w:lastRenderedPageBreak/>
        <w:t xml:space="preserve">- </w:t>
      </w:r>
      <w:r w:rsidR="00265D0B">
        <w:rPr>
          <w:lang w:val="nl-NL"/>
        </w:rPr>
        <w:t>S</w:t>
      </w:r>
      <w:r w:rsidR="004C3058" w:rsidRPr="004C3058">
        <w:rPr>
          <w:lang w:val="nl-NL"/>
        </w:rPr>
        <w:t>ự hiện diện của các bộ dữ liệu trên các cổng thông tin cơ quan nhà nước liên quan đến các ngành, lĩnh vực gồm giáo dục, y tế, tài chính, an sinh xã hội, lao động và môi trường.</w:t>
      </w:r>
    </w:p>
    <w:p w14:paraId="16C67058" w14:textId="2ADEDF91" w:rsidR="004C3058" w:rsidRPr="004C3058" w:rsidRDefault="004B351F" w:rsidP="005C0261">
      <w:pPr>
        <w:spacing w:line="264" w:lineRule="auto"/>
        <w:rPr>
          <w:lang w:val="nl-NL"/>
        </w:rPr>
      </w:pPr>
      <w:r>
        <w:rPr>
          <w:lang w:val="nl-NL"/>
        </w:rPr>
        <w:t xml:space="preserve">- </w:t>
      </w:r>
      <w:r w:rsidR="00265D0B">
        <w:rPr>
          <w:lang w:val="nl-NL"/>
        </w:rPr>
        <w:t>C</w:t>
      </w:r>
      <w:r w:rsidR="004C3058" w:rsidRPr="004C3058">
        <w:rPr>
          <w:lang w:val="nl-NL"/>
        </w:rPr>
        <w:t>ác cổng chuyên biệt để công khai dữ liệu mở của</w:t>
      </w:r>
      <w:r w:rsidR="00FC08B5">
        <w:rPr>
          <w:lang w:val="nl-NL"/>
        </w:rPr>
        <w:t xml:space="preserve"> cơ quan nhà nước</w:t>
      </w:r>
      <w:r w:rsidR="004C3058" w:rsidRPr="004C3058">
        <w:rPr>
          <w:lang w:val="nl-NL"/>
        </w:rPr>
        <w:t>.</w:t>
      </w:r>
    </w:p>
    <w:p w14:paraId="55D0AA39" w14:textId="43338DC6" w:rsidR="004C3058" w:rsidRPr="004C3058" w:rsidRDefault="004B351F" w:rsidP="005C0261">
      <w:pPr>
        <w:spacing w:line="264" w:lineRule="auto"/>
        <w:rPr>
          <w:lang w:val="nl-NL"/>
        </w:rPr>
      </w:pPr>
      <w:r>
        <w:rPr>
          <w:lang w:val="nl-NL"/>
        </w:rPr>
        <w:t>-</w:t>
      </w:r>
      <w:r w:rsidR="00265D0B">
        <w:rPr>
          <w:lang w:val="nl-NL"/>
        </w:rPr>
        <w:t xml:space="preserve"> Đánh giá về t</w:t>
      </w:r>
      <w:r w:rsidR="004C3058" w:rsidRPr="004C3058">
        <w:rPr>
          <w:lang w:val="nl-NL"/>
        </w:rPr>
        <w:t xml:space="preserve">ính khả dụng của các bộ dữ liệu </w:t>
      </w:r>
      <w:r w:rsidR="00265D0B">
        <w:rPr>
          <w:lang w:val="nl-NL"/>
        </w:rPr>
        <w:t>ở</w:t>
      </w:r>
      <w:r w:rsidR="004C3058" w:rsidRPr="004C3058">
        <w:rPr>
          <w:lang w:val="nl-NL"/>
        </w:rPr>
        <w:t xml:space="preserve"> </w:t>
      </w:r>
      <w:r w:rsidR="00265D0B">
        <w:rPr>
          <w:lang w:val="nl-NL"/>
        </w:rPr>
        <w:t>nhiều</w:t>
      </w:r>
      <w:r w:rsidR="004C3058" w:rsidRPr="004C3058">
        <w:rPr>
          <w:lang w:val="nl-NL"/>
        </w:rPr>
        <w:t xml:space="preserve"> định dạng kỹ thuật khác nhau, đặc biệt là ở các định dạng thuận tiện cho </w:t>
      </w:r>
      <w:r w:rsidR="00265D0B">
        <w:rPr>
          <w:lang w:val="nl-NL"/>
        </w:rPr>
        <w:t>việc khai thác, sử dụng</w:t>
      </w:r>
      <w:r w:rsidR="004C3058" w:rsidRPr="004C3058">
        <w:rPr>
          <w:lang w:val="nl-NL"/>
        </w:rPr>
        <w:t>.</w:t>
      </w:r>
      <w:r w:rsidR="00766D58" w:rsidRPr="00766D58">
        <w:rPr>
          <w:lang w:val="nl-NL"/>
        </w:rPr>
        <w:t xml:space="preserve"> </w:t>
      </w:r>
      <w:r w:rsidR="00766D58" w:rsidRPr="004C3058">
        <w:rPr>
          <w:lang w:val="nl-NL"/>
        </w:rPr>
        <w:t>Tính khả dụng của các bộ dữ liệu về thông tin địa lý.</w:t>
      </w:r>
    </w:p>
    <w:p w14:paraId="411F26C5" w14:textId="67FB378E" w:rsidR="004C3058" w:rsidRPr="004C3058" w:rsidRDefault="004B351F" w:rsidP="005C0261">
      <w:pPr>
        <w:spacing w:line="264" w:lineRule="auto"/>
        <w:rPr>
          <w:lang w:val="nl-NL"/>
        </w:rPr>
      </w:pPr>
      <w:r>
        <w:rPr>
          <w:lang w:val="nl-NL"/>
        </w:rPr>
        <w:t>-</w:t>
      </w:r>
      <w:r w:rsidR="00265D0B">
        <w:rPr>
          <w:lang w:val="nl-NL"/>
        </w:rPr>
        <w:t xml:space="preserve"> Sự tham gia tích cực, đa dạng của nhiều</w:t>
      </w:r>
      <w:r w:rsidR="004C3058" w:rsidRPr="004C3058">
        <w:rPr>
          <w:lang w:val="nl-NL"/>
        </w:rPr>
        <w:t xml:space="preserve"> cơ quan nhà nước khác nhau</w:t>
      </w:r>
      <w:r w:rsidR="00265D0B">
        <w:rPr>
          <w:lang w:val="nl-NL"/>
        </w:rPr>
        <w:t xml:space="preserve"> trong việc</w:t>
      </w:r>
      <w:r w:rsidR="004C3058" w:rsidRPr="004C3058">
        <w:rPr>
          <w:lang w:val="nl-NL"/>
        </w:rPr>
        <w:t xml:space="preserve"> cung cấp dữ liệu</w:t>
      </w:r>
      <w:r w:rsidR="00265D0B">
        <w:rPr>
          <w:lang w:val="nl-NL"/>
        </w:rPr>
        <w:t xml:space="preserve"> mở.</w:t>
      </w:r>
    </w:p>
    <w:p w14:paraId="40066A78" w14:textId="5534D63F" w:rsidR="004C3058" w:rsidRPr="004C3058" w:rsidRDefault="004B351F" w:rsidP="005C0261">
      <w:pPr>
        <w:spacing w:line="264" w:lineRule="auto"/>
        <w:rPr>
          <w:lang w:val="nl-NL"/>
        </w:rPr>
      </w:pPr>
      <w:r>
        <w:rPr>
          <w:lang w:val="nl-NL"/>
        </w:rPr>
        <w:t xml:space="preserve">- </w:t>
      </w:r>
      <w:r w:rsidR="00265D0B">
        <w:rPr>
          <w:lang w:val="nl-NL"/>
        </w:rPr>
        <w:t>Các h</w:t>
      </w:r>
      <w:r w:rsidR="004C3058" w:rsidRPr="004C3058">
        <w:rPr>
          <w:lang w:val="nl-NL"/>
        </w:rPr>
        <w:t>ướng dẫn của các cơ quan nhà nước trong việc sử dụng dữ liệu</w:t>
      </w:r>
      <w:r w:rsidR="00FC08B5">
        <w:rPr>
          <w:lang w:val="nl-NL"/>
        </w:rPr>
        <w:t xml:space="preserve"> mở.</w:t>
      </w:r>
    </w:p>
    <w:p w14:paraId="49520C34" w14:textId="7A02F6F0" w:rsidR="004C3058" w:rsidRDefault="004B351F" w:rsidP="005C0261">
      <w:pPr>
        <w:spacing w:line="264" w:lineRule="auto"/>
        <w:rPr>
          <w:lang w:val="nl-NL"/>
        </w:rPr>
      </w:pPr>
      <w:r>
        <w:rPr>
          <w:lang w:val="nl-NL"/>
        </w:rPr>
        <w:t xml:space="preserve">- </w:t>
      </w:r>
      <w:r w:rsidR="00265D0B">
        <w:rPr>
          <w:lang w:val="nl-NL"/>
        </w:rPr>
        <w:t>C</w:t>
      </w:r>
      <w:r w:rsidR="004C3058" w:rsidRPr="004C3058">
        <w:rPr>
          <w:lang w:val="nl-NL"/>
        </w:rPr>
        <w:t>ác kênh tiếp nhận thông tin từ cộng đồng về đề xuất về các bộ dữ liệu mới cần công bố.</w:t>
      </w:r>
    </w:p>
    <w:p w14:paraId="5EC86101" w14:textId="72BB4339" w:rsidR="00265D0B" w:rsidRPr="00E22D53" w:rsidRDefault="00265D0B" w:rsidP="005C0261">
      <w:pPr>
        <w:spacing w:line="264" w:lineRule="auto"/>
        <w:rPr>
          <w:lang w:val="nl-NL"/>
        </w:rPr>
      </w:pPr>
      <w:r>
        <w:rPr>
          <w:lang w:val="nl-NL"/>
        </w:rPr>
        <w:t>Theo kết quả đánh giá, khảo sát, các quốc gia</w:t>
      </w:r>
      <w:r w:rsidR="004460E7">
        <w:rPr>
          <w:lang w:val="nl-NL"/>
        </w:rPr>
        <w:t xml:space="preserve"> trên thế giới</w:t>
      </w:r>
      <w:r>
        <w:rPr>
          <w:lang w:val="nl-NL"/>
        </w:rPr>
        <w:t xml:space="preserve"> nổi bật trong việc cung cấp dữ liệu mở của cơ quan nhà nước</w:t>
      </w:r>
      <w:r w:rsidR="004460E7">
        <w:rPr>
          <w:lang w:val="nl-NL"/>
        </w:rPr>
        <w:t xml:space="preserve"> có thể kể đến gồm: Đan Mạch, Hà Lan, Singapore, Úc, Nhật, New Zealand, Estonia, Pháp, Thái Lan, Canada, Hàn Quốc, Anh, Ấn Độ, Mỹ...</w:t>
      </w:r>
    </w:p>
    <w:p w14:paraId="7215B4AB" w14:textId="77777777" w:rsidR="00981395" w:rsidRDefault="004460E7" w:rsidP="00981395">
      <w:pPr>
        <w:spacing w:line="264" w:lineRule="auto"/>
        <w:rPr>
          <w:lang w:val="nl-NL"/>
        </w:rPr>
      </w:pPr>
      <w:r>
        <w:rPr>
          <w:lang w:val="nl-NL"/>
        </w:rPr>
        <w:t>Về việc t</w:t>
      </w:r>
      <w:r w:rsidR="00E22D53" w:rsidRPr="00E22D53">
        <w:rPr>
          <w:lang w:val="nl-NL"/>
        </w:rPr>
        <w:t>riển khai thực tế của các quốc gia</w:t>
      </w:r>
      <w:r>
        <w:rPr>
          <w:lang w:val="nl-NL"/>
        </w:rPr>
        <w:t xml:space="preserve">, theo đánh giá và tìm hiểu trên các cổng dữ liệu mở của các nước, </w:t>
      </w:r>
      <w:r w:rsidR="006E068E">
        <w:rPr>
          <w:lang w:val="nl-NL"/>
        </w:rPr>
        <w:t xml:space="preserve">các quốc gia đã cung cấp dữ liệu mở nhiều về số lượng, đa dạng các chủ đề, cung cấp dưới nhiều định dạng thuận tiện cho việc sử dụng. Cụ thể như tính đến thời điểm hiện tại, </w:t>
      </w:r>
      <w:r w:rsidR="00981395">
        <w:rPr>
          <w:lang w:val="nl-NL"/>
        </w:rPr>
        <w:t>tình hình triển khai cổng dữ liệu mở của một số quốc gia nổi bật như sau:</w:t>
      </w:r>
    </w:p>
    <w:p w14:paraId="23140CE6" w14:textId="3E39417E" w:rsidR="00981395" w:rsidRDefault="00981395" w:rsidP="00981395">
      <w:pPr>
        <w:spacing w:line="264" w:lineRule="auto"/>
        <w:rPr>
          <w:lang w:val="nl-NL"/>
        </w:rPr>
      </w:pPr>
      <w:r>
        <w:rPr>
          <w:lang w:val="nl-NL"/>
        </w:rPr>
        <w:t>- C</w:t>
      </w:r>
      <w:r w:rsidR="004C3058" w:rsidRPr="004C3058">
        <w:rPr>
          <w:lang w:val="nl-NL"/>
        </w:rPr>
        <w:t>ổng dữ liệu mở chính phủ Úc đã có hơn 105.000 tập dữ liệu</w:t>
      </w:r>
      <w:r w:rsidR="008B044E">
        <w:rPr>
          <w:lang w:val="nl-NL"/>
        </w:rPr>
        <w:t xml:space="preserve"> với nhiều chủ đề đa dạng</w:t>
      </w:r>
      <w:r w:rsidR="00762D3F">
        <w:rPr>
          <w:lang w:val="nl-NL"/>
        </w:rPr>
        <w:t>.</w:t>
      </w:r>
    </w:p>
    <w:p w14:paraId="451BDA9E" w14:textId="14EB18CA" w:rsidR="00981395" w:rsidRDefault="00981395" w:rsidP="00981395">
      <w:pPr>
        <w:spacing w:line="264" w:lineRule="auto"/>
        <w:rPr>
          <w:lang w:val="nl-NL"/>
        </w:rPr>
      </w:pPr>
      <w:r>
        <w:rPr>
          <w:lang w:val="nl-NL"/>
        </w:rPr>
        <w:t xml:space="preserve">- Cổng dữ liệu mở chính phủ </w:t>
      </w:r>
      <w:r w:rsidR="004C3058" w:rsidRPr="004C3058">
        <w:rPr>
          <w:lang w:val="nl-NL"/>
        </w:rPr>
        <w:t>New Zealand có hơn 31.055 tập dữ liệu</w:t>
      </w:r>
      <w:r w:rsidR="008B044E">
        <w:rPr>
          <w:lang w:val="nl-NL"/>
        </w:rPr>
        <w:t xml:space="preserve"> với các chủ đề như: </w:t>
      </w:r>
      <w:r w:rsidR="008D1575">
        <w:rPr>
          <w:lang w:val="nl-NL"/>
        </w:rPr>
        <w:t>Đ</w:t>
      </w:r>
      <w:r w:rsidR="008B044E" w:rsidRPr="008B044E">
        <w:rPr>
          <w:lang w:val="nl-NL"/>
        </w:rPr>
        <w:t xml:space="preserve">ất đai, </w:t>
      </w:r>
      <w:r w:rsidR="008B044E">
        <w:rPr>
          <w:lang w:val="nl-NL"/>
        </w:rPr>
        <w:t>c</w:t>
      </w:r>
      <w:r w:rsidR="008B044E" w:rsidRPr="008B044E">
        <w:rPr>
          <w:lang w:val="nl-NL"/>
        </w:rPr>
        <w:t xml:space="preserve">hính quyền địa phương và khu vực, </w:t>
      </w:r>
      <w:r w:rsidR="008B044E">
        <w:rPr>
          <w:lang w:val="nl-NL"/>
        </w:rPr>
        <w:t>m</w:t>
      </w:r>
      <w:r w:rsidR="008B044E" w:rsidRPr="008B044E">
        <w:rPr>
          <w:lang w:val="nl-NL"/>
        </w:rPr>
        <w:t xml:space="preserve">ôi trường và bảo tồn, </w:t>
      </w:r>
      <w:r w:rsidR="008B044E">
        <w:rPr>
          <w:lang w:val="nl-NL"/>
        </w:rPr>
        <w:t>d</w:t>
      </w:r>
      <w:r w:rsidR="008B044E" w:rsidRPr="008B044E">
        <w:rPr>
          <w:lang w:val="nl-NL"/>
        </w:rPr>
        <w:t xml:space="preserve">ân số và xã hội, </w:t>
      </w:r>
      <w:r w:rsidR="008B044E">
        <w:rPr>
          <w:lang w:val="nl-NL"/>
        </w:rPr>
        <w:t>k</w:t>
      </w:r>
      <w:r w:rsidR="008B044E" w:rsidRPr="008B044E">
        <w:rPr>
          <w:lang w:val="nl-NL"/>
        </w:rPr>
        <w:t xml:space="preserve">hoa học và nghiên cứu, </w:t>
      </w:r>
      <w:r w:rsidR="008B044E">
        <w:rPr>
          <w:lang w:val="nl-NL"/>
        </w:rPr>
        <w:t>y</w:t>
      </w:r>
      <w:r w:rsidR="008B044E" w:rsidRPr="008B044E">
        <w:rPr>
          <w:lang w:val="nl-NL"/>
        </w:rPr>
        <w:t xml:space="preserve"> tế, </w:t>
      </w:r>
      <w:r w:rsidR="008B044E">
        <w:rPr>
          <w:lang w:val="nl-NL"/>
        </w:rPr>
        <w:t>g</w:t>
      </w:r>
      <w:r w:rsidR="008B044E" w:rsidRPr="008B044E">
        <w:rPr>
          <w:lang w:val="nl-NL"/>
        </w:rPr>
        <w:t xml:space="preserve">iao thông, </w:t>
      </w:r>
      <w:r w:rsidR="008B044E">
        <w:rPr>
          <w:lang w:val="nl-NL"/>
        </w:rPr>
        <w:t>h</w:t>
      </w:r>
      <w:r w:rsidR="008B044E" w:rsidRPr="008B044E">
        <w:rPr>
          <w:lang w:val="nl-NL"/>
        </w:rPr>
        <w:t>ạ tầng</w:t>
      </w:r>
      <w:r w:rsidR="00762D3F">
        <w:rPr>
          <w:lang w:val="nl-NL"/>
        </w:rPr>
        <w:t>.</w:t>
      </w:r>
    </w:p>
    <w:p w14:paraId="33963C41" w14:textId="43AEBDDD" w:rsidR="00981395" w:rsidRDefault="00981395" w:rsidP="00981395">
      <w:pPr>
        <w:spacing w:line="264" w:lineRule="auto"/>
        <w:rPr>
          <w:lang w:val="nl-NL"/>
        </w:rPr>
      </w:pPr>
      <w:r>
        <w:rPr>
          <w:lang w:val="nl-NL"/>
        </w:rPr>
        <w:t xml:space="preserve">- Cổng dữ liệu mở chính phủ </w:t>
      </w:r>
      <w:r w:rsidR="00B222BD">
        <w:rPr>
          <w:lang w:val="nl-NL"/>
        </w:rPr>
        <w:t>Mỹ có hơn 348.419 tập dữ liệu</w:t>
      </w:r>
      <w:r w:rsidR="008B044E">
        <w:rPr>
          <w:lang w:val="nl-NL"/>
        </w:rPr>
        <w:t xml:space="preserve"> với các chủ đề: </w:t>
      </w:r>
      <w:r w:rsidR="008D1575">
        <w:rPr>
          <w:lang w:val="nl-NL"/>
        </w:rPr>
        <w:t>N</w:t>
      </w:r>
      <w:r w:rsidR="008B044E" w:rsidRPr="008B044E">
        <w:rPr>
          <w:lang w:val="nl-NL"/>
        </w:rPr>
        <w:t>ông nghiệp, khí hậu, giáo dục, năng lượng, tài chính, sản xuất, sức khỏe, chính quyền địa phương, chế tạo, hàng hải, đại dương, an toàn, thiên tai, người tiêu dùng, khoa học và nghiên cứu</w:t>
      </w:r>
      <w:r w:rsidR="00762D3F">
        <w:rPr>
          <w:lang w:val="nl-NL"/>
        </w:rPr>
        <w:t>...</w:t>
      </w:r>
    </w:p>
    <w:p w14:paraId="473A0405" w14:textId="21B6B176" w:rsidR="00981395" w:rsidRDefault="00981395" w:rsidP="00981395">
      <w:pPr>
        <w:spacing w:line="264" w:lineRule="auto"/>
        <w:rPr>
          <w:lang w:val="nl-NL"/>
        </w:rPr>
      </w:pPr>
      <w:r>
        <w:rPr>
          <w:lang w:val="nl-NL"/>
        </w:rPr>
        <w:t xml:space="preserve">- </w:t>
      </w:r>
      <w:r w:rsidR="008B044E">
        <w:rPr>
          <w:lang w:val="nl-NL"/>
        </w:rPr>
        <w:t>C</w:t>
      </w:r>
      <w:r w:rsidR="00B222BD">
        <w:rPr>
          <w:lang w:val="nl-NL"/>
        </w:rPr>
        <w:t>ổng dữ liệu mở châu Âu có hơn 1.420.820 tập dữ liệu</w:t>
      </w:r>
      <w:r w:rsidR="008B044E">
        <w:rPr>
          <w:lang w:val="nl-NL"/>
        </w:rPr>
        <w:t xml:space="preserve"> gồm các chủ đề: </w:t>
      </w:r>
      <w:r w:rsidR="008D1575">
        <w:rPr>
          <w:lang w:val="nl-NL"/>
        </w:rPr>
        <w:t>N</w:t>
      </w:r>
      <w:r w:rsidR="008B044E" w:rsidRPr="008B044E">
        <w:rPr>
          <w:lang w:val="nl-NL"/>
        </w:rPr>
        <w:t xml:space="preserve">ông nghiệp </w:t>
      </w:r>
      <w:r w:rsidR="00762D3F">
        <w:rPr>
          <w:lang w:val="nl-NL"/>
        </w:rPr>
        <w:t>-</w:t>
      </w:r>
      <w:r w:rsidR="008B044E" w:rsidRPr="008B044E">
        <w:rPr>
          <w:lang w:val="nl-NL"/>
        </w:rPr>
        <w:t xml:space="preserve"> </w:t>
      </w:r>
      <w:r w:rsidR="00730160">
        <w:rPr>
          <w:lang w:val="nl-NL"/>
        </w:rPr>
        <w:t>l</w:t>
      </w:r>
      <w:r w:rsidR="008B044E" w:rsidRPr="008B044E">
        <w:rPr>
          <w:lang w:val="nl-NL"/>
        </w:rPr>
        <w:t>âm nghiệp</w:t>
      </w:r>
      <w:r w:rsidR="00730160">
        <w:rPr>
          <w:lang w:val="nl-NL"/>
        </w:rPr>
        <w:t>,</w:t>
      </w:r>
      <w:r w:rsidR="008B044E" w:rsidRPr="008B044E">
        <w:rPr>
          <w:lang w:val="nl-NL"/>
        </w:rPr>
        <w:t xml:space="preserve"> </w:t>
      </w:r>
      <w:r w:rsidR="00730160">
        <w:rPr>
          <w:lang w:val="nl-NL"/>
        </w:rPr>
        <w:t>k</w:t>
      </w:r>
      <w:r w:rsidR="008B044E" w:rsidRPr="008B044E">
        <w:rPr>
          <w:lang w:val="nl-NL"/>
        </w:rPr>
        <w:t>inh tế và tài chính</w:t>
      </w:r>
      <w:r w:rsidR="00730160">
        <w:rPr>
          <w:lang w:val="nl-NL"/>
        </w:rPr>
        <w:t>,</w:t>
      </w:r>
      <w:r w:rsidR="008B044E" w:rsidRPr="008B044E">
        <w:rPr>
          <w:lang w:val="nl-NL"/>
        </w:rPr>
        <w:t xml:space="preserve"> </w:t>
      </w:r>
      <w:r w:rsidR="00730160">
        <w:rPr>
          <w:lang w:val="nl-NL"/>
        </w:rPr>
        <w:t>g</w:t>
      </w:r>
      <w:r w:rsidR="008B044E" w:rsidRPr="008B044E">
        <w:rPr>
          <w:lang w:val="nl-NL"/>
        </w:rPr>
        <w:t>iáo dục</w:t>
      </w:r>
      <w:r w:rsidR="00762D3F">
        <w:rPr>
          <w:lang w:val="nl-NL"/>
        </w:rPr>
        <w:t>,</w:t>
      </w:r>
      <w:r w:rsidR="008B044E" w:rsidRPr="008B044E">
        <w:rPr>
          <w:lang w:val="nl-NL"/>
        </w:rPr>
        <w:t xml:space="preserve"> </w:t>
      </w:r>
      <w:r w:rsidR="00730160">
        <w:rPr>
          <w:lang w:val="nl-NL"/>
        </w:rPr>
        <w:t>v</w:t>
      </w:r>
      <w:r w:rsidR="008B044E" w:rsidRPr="008B044E">
        <w:rPr>
          <w:lang w:val="nl-NL"/>
        </w:rPr>
        <w:t xml:space="preserve">ăn hóa và </w:t>
      </w:r>
      <w:r w:rsidR="00730160">
        <w:rPr>
          <w:lang w:val="nl-NL"/>
        </w:rPr>
        <w:t>t</w:t>
      </w:r>
      <w:r w:rsidR="008B044E" w:rsidRPr="008B044E">
        <w:rPr>
          <w:lang w:val="nl-NL"/>
        </w:rPr>
        <w:t>hể thao</w:t>
      </w:r>
      <w:r w:rsidR="00730160">
        <w:rPr>
          <w:lang w:val="nl-NL"/>
        </w:rPr>
        <w:t>,</w:t>
      </w:r>
      <w:r w:rsidR="008B044E" w:rsidRPr="008B044E">
        <w:rPr>
          <w:lang w:val="nl-NL"/>
        </w:rPr>
        <w:t xml:space="preserve"> </w:t>
      </w:r>
      <w:r w:rsidR="00730160">
        <w:rPr>
          <w:lang w:val="nl-NL"/>
        </w:rPr>
        <w:t>n</w:t>
      </w:r>
      <w:r w:rsidR="008B044E" w:rsidRPr="008B044E">
        <w:rPr>
          <w:lang w:val="nl-NL"/>
        </w:rPr>
        <w:t>ăng lượng</w:t>
      </w:r>
      <w:r w:rsidR="00730160">
        <w:rPr>
          <w:lang w:val="nl-NL"/>
        </w:rPr>
        <w:t>,</w:t>
      </w:r>
      <w:r w:rsidR="008B044E" w:rsidRPr="008B044E">
        <w:rPr>
          <w:lang w:val="nl-NL"/>
        </w:rPr>
        <w:t xml:space="preserve"> </w:t>
      </w:r>
      <w:r w:rsidR="00730160">
        <w:rPr>
          <w:lang w:val="nl-NL"/>
        </w:rPr>
        <w:t>m</w:t>
      </w:r>
      <w:r w:rsidR="008B044E" w:rsidRPr="008B044E">
        <w:rPr>
          <w:lang w:val="nl-NL"/>
        </w:rPr>
        <w:t>ôi trường</w:t>
      </w:r>
      <w:r w:rsidR="00730160">
        <w:rPr>
          <w:lang w:val="nl-NL"/>
        </w:rPr>
        <w:t>,</w:t>
      </w:r>
      <w:r w:rsidR="008B044E" w:rsidRPr="008B044E">
        <w:rPr>
          <w:lang w:val="nl-NL"/>
        </w:rPr>
        <w:t xml:space="preserve"> </w:t>
      </w:r>
      <w:r w:rsidR="00730160">
        <w:rPr>
          <w:lang w:val="nl-NL"/>
        </w:rPr>
        <w:t>c</w:t>
      </w:r>
      <w:r w:rsidR="008B044E" w:rsidRPr="008B044E">
        <w:rPr>
          <w:lang w:val="nl-NL"/>
        </w:rPr>
        <w:t xml:space="preserve">hính phủ và </w:t>
      </w:r>
      <w:r w:rsidR="00730160">
        <w:rPr>
          <w:lang w:val="nl-NL"/>
        </w:rPr>
        <w:t>các vùng, h</w:t>
      </w:r>
      <w:r w:rsidR="008B044E" w:rsidRPr="008B044E">
        <w:rPr>
          <w:lang w:val="nl-NL"/>
        </w:rPr>
        <w:t>ệ thống luật pháp và an toàn công cộng</w:t>
      </w:r>
      <w:r w:rsidR="00730160">
        <w:rPr>
          <w:lang w:val="nl-NL"/>
        </w:rPr>
        <w:t>,</w:t>
      </w:r>
      <w:r w:rsidR="008B044E" w:rsidRPr="008B044E">
        <w:rPr>
          <w:lang w:val="nl-NL"/>
        </w:rPr>
        <w:t xml:space="preserve"> </w:t>
      </w:r>
      <w:r w:rsidR="00730160">
        <w:rPr>
          <w:lang w:val="nl-NL"/>
        </w:rPr>
        <w:t>s</w:t>
      </w:r>
      <w:r w:rsidR="008B044E" w:rsidRPr="008B044E">
        <w:rPr>
          <w:lang w:val="nl-NL"/>
        </w:rPr>
        <w:t>ức khỏe</w:t>
      </w:r>
      <w:r w:rsidR="00730160">
        <w:rPr>
          <w:lang w:val="nl-NL"/>
        </w:rPr>
        <w:t>, c</w:t>
      </w:r>
      <w:r w:rsidR="008B044E" w:rsidRPr="008B044E">
        <w:rPr>
          <w:lang w:val="nl-NL"/>
        </w:rPr>
        <w:t>ác vấn đề quốc tế</w:t>
      </w:r>
      <w:r w:rsidR="00730160">
        <w:rPr>
          <w:lang w:val="nl-NL"/>
        </w:rPr>
        <w:t>, d</w:t>
      </w:r>
      <w:r w:rsidR="008B044E" w:rsidRPr="008B044E">
        <w:rPr>
          <w:lang w:val="nl-NL"/>
        </w:rPr>
        <w:t>ân số và xã hội</w:t>
      </w:r>
      <w:r w:rsidR="00730160">
        <w:rPr>
          <w:lang w:val="nl-NL"/>
        </w:rPr>
        <w:t>, các v</w:t>
      </w:r>
      <w:r w:rsidR="008B044E" w:rsidRPr="008B044E">
        <w:rPr>
          <w:lang w:val="nl-NL"/>
        </w:rPr>
        <w:t>ùng và thành phố</w:t>
      </w:r>
      <w:r w:rsidR="00730160">
        <w:rPr>
          <w:lang w:val="nl-NL"/>
        </w:rPr>
        <w:t>, k</w:t>
      </w:r>
      <w:r w:rsidR="008B044E" w:rsidRPr="008B044E">
        <w:rPr>
          <w:lang w:val="nl-NL"/>
        </w:rPr>
        <w:t>hoa học công nghệ</w:t>
      </w:r>
      <w:r w:rsidR="00730160">
        <w:rPr>
          <w:lang w:val="nl-NL"/>
        </w:rPr>
        <w:t>,</w:t>
      </w:r>
      <w:r w:rsidR="008B044E" w:rsidRPr="008B044E">
        <w:rPr>
          <w:lang w:val="nl-NL"/>
        </w:rPr>
        <w:t xml:space="preserve"> </w:t>
      </w:r>
      <w:r w:rsidR="00730160">
        <w:rPr>
          <w:lang w:val="nl-NL"/>
        </w:rPr>
        <w:t>g</w:t>
      </w:r>
      <w:r w:rsidR="008B044E" w:rsidRPr="008B044E">
        <w:rPr>
          <w:lang w:val="nl-NL"/>
        </w:rPr>
        <w:t>iao thông</w:t>
      </w:r>
      <w:r w:rsidR="00762D3F">
        <w:rPr>
          <w:lang w:val="nl-NL"/>
        </w:rPr>
        <w:t>...</w:t>
      </w:r>
    </w:p>
    <w:p w14:paraId="0EC3743D" w14:textId="78C2BE1A" w:rsidR="00981395" w:rsidRDefault="00981395" w:rsidP="00981395">
      <w:pPr>
        <w:spacing w:line="264" w:lineRule="auto"/>
        <w:rPr>
          <w:lang w:val="nl-NL"/>
        </w:rPr>
      </w:pPr>
      <w:r>
        <w:rPr>
          <w:lang w:val="nl-NL"/>
        </w:rPr>
        <w:lastRenderedPageBreak/>
        <w:t xml:space="preserve">- Cổng dữ liệu mở </w:t>
      </w:r>
      <w:r w:rsidR="00B222BD">
        <w:rPr>
          <w:lang w:val="nl-NL"/>
        </w:rPr>
        <w:t>Indonesia có hơn 48.995 tập dữ liệu</w:t>
      </w:r>
      <w:r w:rsidR="00730160">
        <w:rPr>
          <w:lang w:val="nl-NL"/>
        </w:rPr>
        <w:t xml:space="preserve"> với các chủ đề: </w:t>
      </w:r>
      <w:r w:rsidR="008D1575">
        <w:rPr>
          <w:lang w:val="nl-NL"/>
        </w:rPr>
        <w:t>T</w:t>
      </w:r>
      <w:r w:rsidR="00730160" w:rsidRPr="00730160">
        <w:rPr>
          <w:lang w:val="nl-NL"/>
        </w:rPr>
        <w:t>hực phẩm</w:t>
      </w:r>
      <w:r w:rsidR="00730160">
        <w:rPr>
          <w:lang w:val="nl-NL"/>
        </w:rPr>
        <w:t>,</w:t>
      </w:r>
      <w:r w:rsidR="00730160" w:rsidRPr="00730160">
        <w:rPr>
          <w:lang w:val="nl-NL"/>
        </w:rPr>
        <w:t xml:space="preserve"> </w:t>
      </w:r>
      <w:r w:rsidR="00730160">
        <w:rPr>
          <w:lang w:val="nl-NL"/>
        </w:rPr>
        <w:t>n</w:t>
      </w:r>
      <w:r w:rsidR="00730160" w:rsidRPr="00730160">
        <w:rPr>
          <w:lang w:val="nl-NL"/>
        </w:rPr>
        <w:t>ăng lượng</w:t>
      </w:r>
      <w:r w:rsidR="00730160">
        <w:rPr>
          <w:lang w:val="nl-NL"/>
        </w:rPr>
        <w:t>,</w:t>
      </w:r>
      <w:r w:rsidR="00730160" w:rsidRPr="00730160">
        <w:rPr>
          <w:lang w:val="nl-NL"/>
        </w:rPr>
        <w:t xml:space="preserve"> </w:t>
      </w:r>
      <w:r w:rsidR="00730160">
        <w:rPr>
          <w:lang w:val="nl-NL"/>
        </w:rPr>
        <w:t>c</w:t>
      </w:r>
      <w:r w:rsidR="00730160" w:rsidRPr="00730160">
        <w:rPr>
          <w:lang w:val="nl-NL"/>
        </w:rPr>
        <w:t>ơ sở hạ tầng</w:t>
      </w:r>
      <w:r w:rsidR="00730160">
        <w:rPr>
          <w:lang w:val="nl-NL"/>
        </w:rPr>
        <w:t>, h</w:t>
      </w:r>
      <w:r w:rsidR="00730160" w:rsidRPr="00730160">
        <w:rPr>
          <w:lang w:val="nl-NL"/>
        </w:rPr>
        <w:t>àng hải</w:t>
      </w:r>
      <w:r w:rsidR="00730160">
        <w:rPr>
          <w:lang w:val="nl-NL"/>
        </w:rPr>
        <w:t>,</w:t>
      </w:r>
      <w:r w:rsidR="00730160" w:rsidRPr="00730160">
        <w:rPr>
          <w:lang w:val="nl-NL"/>
        </w:rPr>
        <w:t xml:space="preserve"> </w:t>
      </w:r>
      <w:r w:rsidR="00730160">
        <w:rPr>
          <w:lang w:val="nl-NL"/>
        </w:rPr>
        <w:t>s</w:t>
      </w:r>
      <w:r w:rsidR="00730160" w:rsidRPr="00730160">
        <w:rPr>
          <w:lang w:val="nl-NL"/>
        </w:rPr>
        <w:t>ức khỏe</w:t>
      </w:r>
      <w:r w:rsidR="00730160">
        <w:rPr>
          <w:lang w:val="nl-NL"/>
        </w:rPr>
        <w:t>,</w:t>
      </w:r>
      <w:r w:rsidR="00730160" w:rsidRPr="00730160">
        <w:rPr>
          <w:lang w:val="nl-NL"/>
        </w:rPr>
        <w:t xml:space="preserve"> </w:t>
      </w:r>
      <w:r w:rsidR="00730160">
        <w:rPr>
          <w:lang w:val="nl-NL"/>
        </w:rPr>
        <w:t>g</w:t>
      </w:r>
      <w:r w:rsidR="00730160" w:rsidRPr="00730160">
        <w:rPr>
          <w:lang w:val="nl-NL"/>
        </w:rPr>
        <w:t>iáo dục</w:t>
      </w:r>
      <w:r w:rsidR="00730160">
        <w:rPr>
          <w:lang w:val="nl-NL"/>
        </w:rPr>
        <w:t>,</w:t>
      </w:r>
      <w:r w:rsidR="00730160" w:rsidRPr="00730160">
        <w:rPr>
          <w:lang w:val="nl-NL"/>
        </w:rPr>
        <w:t xml:space="preserve"> </w:t>
      </w:r>
      <w:r w:rsidR="00730160">
        <w:rPr>
          <w:lang w:val="nl-NL"/>
        </w:rPr>
        <w:t>k</w:t>
      </w:r>
      <w:r w:rsidR="00730160" w:rsidRPr="00730160">
        <w:rPr>
          <w:lang w:val="nl-NL"/>
        </w:rPr>
        <w:t>inh tế</w:t>
      </w:r>
      <w:r w:rsidR="00730160">
        <w:rPr>
          <w:lang w:val="nl-NL"/>
        </w:rPr>
        <w:t>, n</w:t>
      </w:r>
      <w:r w:rsidR="00730160" w:rsidRPr="00730160">
        <w:rPr>
          <w:lang w:val="nl-NL"/>
        </w:rPr>
        <w:t>gành công nghiệp</w:t>
      </w:r>
      <w:r w:rsidR="00730160">
        <w:rPr>
          <w:lang w:val="nl-NL"/>
        </w:rPr>
        <w:t>, d</w:t>
      </w:r>
      <w:r w:rsidR="00730160" w:rsidRPr="00730160">
        <w:rPr>
          <w:lang w:val="nl-NL"/>
        </w:rPr>
        <w:t xml:space="preserve">u </w:t>
      </w:r>
      <w:r w:rsidR="00730160">
        <w:rPr>
          <w:lang w:val="nl-NL"/>
        </w:rPr>
        <w:t>l</w:t>
      </w:r>
      <w:r w:rsidR="00730160" w:rsidRPr="00730160">
        <w:rPr>
          <w:lang w:val="nl-NL"/>
        </w:rPr>
        <w:t>ịch</w:t>
      </w:r>
      <w:r w:rsidR="00730160">
        <w:rPr>
          <w:lang w:val="nl-NL"/>
        </w:rPr>
        <w:t>, c</w:t>
      </w:r>
      <w:r w:rsidR="00730160" w:rsidRPr="00730160">
        <w:rPr>
          <w:lang w:val="nl-NL"/>
        </w:rPr>
        <w:t xml:space="preserve">ải cách </w:t>
      </w:r>
      <w:r w:rsidR="00730160">
        <w:rPr>
          <w:lang w:val="nl-NL"/>
        </w:rPr>
        <w:t>hành chính</w:t>
      </w:r>
      <w:r w:rsidR="00B222BD">
        <w:rPr>
          <w:lang w:val="nl-NL"/>
        </w:rPr>
        <w:t>.</w:t>
      </w:r>
      <w:r w:rsidR="00762D3F">
        <w:rPr>
          <w:lang w:val="nl-NL"/>
        </w:rPr>
        <w:t>..</w:t>
      </w:r>
    </w:p>
    <w:p w14:paraId="4C00D6AC" w14:textId="6203DB29" w:rsidR="00EC7C78" w:rsidRPr="00E22D53" w:rsidRDefault="00981395" w:rsidP="00981395">
      <w:pPr>
        <w:spacing w:line="264" w:lineRule="auto"/>
        <w:rPr>
          <w:lang w:val="nl-NL"/>
        </w:rPr>
      </w:pPr>
      <w:r>
        <w:rPr>
          <w:lang w:val="nl-NL"/>
        </w:rPr>
        <w:t xml:space="preserve">- </w:t>
      </w:r>
      <w:r w:rsidR="00EC7C78" w:rsidRPr="00EC7C78">
        <w:rPr>
          <w:lang w:val="nl-NL"/>
        </w:rPr>
        <w:t>Cổng dữ liệu mở của Singapore</w:t>
      </w:r>
      <w:r w:rsidR="00B222BD">
        <w:rPr>
          <w:lang w:val="nl-NL"/>
        </w:rPr>
        <w:t xml:space="preserve"> có hơn</w:t>
      </w:r>
      <w:r w:rsidR="00EC7C78" w:rsidRPr="00EC7C78">
        <w:rPr>
          <w:lang w:val="nl-NL"/>
        </w:rPr>
        <w:t xml:space="preserve"> 350.000 lượt người truy cập hàng tháng, 30.000 dữ liệu được tải xuống và 13 triệu lượt gọi API</w:t>
      </w:r>
      <w:r w:rsidR="00730160">
        <w:rPr>
          <w:lang w:val="nl-NL"/>
        </w:rPr>
        <w:t xml:space="preserve"> với các chủ đề: </w:t>
      </w:r>
      <w:r w:rsidR="008D1575">
        <w:rPr>
          <w:lang w:val="nl-NL"/>
        </w:rPr>
        <w:t>K</w:t>
      </w:r>
      <w:r w:rsidR="00730160" w:rsidRPr="00730160">
        <w:rPr>
          <w:lang w:val="nl-NL"/>
        </w:rPr>
        <w:t xml:space="preserve">inh tế, </w:t>
      </w:r>
      <w:r w:rsidR="00730160">
        <w:rPr>
          <w:lang w:val="nl-NL"/>
        </w:rPr>
        <w:t>g</w:t>
      </w:r>
      <w:r w:rsidR="00730160" w:rsidRPr="00730160">
        <w:rPr>
          <w:lang w:val="nl-NL"/>
        </w:rPr>
        <w:t xml:space="preserve">iáo dục, </w:t>
      </w:r>
      <w:r w:rsidR="00730160">
        <w:rPr>
          <w:lang w:val="nl-NL"/>
        </w:rPr>
        <w:t>m</w:t>
      </w:r>
      <w:r w:rsidR="00730160" w:rsidRPr="00730160">
        <w:rPr>
          <w:lang w:val="nl-NL"/>
        </w:rPr>
        <w:t xml:space="preserve">ôi trường, </w:t>
      </w:r>
      <w:r w:rsidR="00730160">
        <w:rPr>
          <w:lang w:val="nl-NL"/>
        </w:rPr>
        <w:t>t</w:t>
      </w:r>
      <w:r w:rsidR="00730160" w:rsidRPr="00730160">
        <w:rPr>
          <w:lang w:val="nl-NL"/>
        </w:rPr>
        <w:t xml:space="preserve">ài chính, </w:t>
      </w:r>
      <w:r w:rsidR="00730160">
        <w:rPr>
          <w:lang w:val="nl-NL"/>
        </w:rPr>
        <w:t>s</w:t>
      </w:r>
      <w:r w:rsidR="00730160" w:rsidRPr="00730160">
        <w:rPr>
          <w:lang w:val="nl-NL"/>
        </w:rPr>
        <w:t xml:space="preserve">ức khỏe, </w:t>
      </w:r>
      <w:r w:rsidR="00730160">
        <w:rPr>
          <w:lang w:val="nl-NL"/>
        </w:rPr>
        <w:t>h</w:t>
      </w:r>
      <w:r w:rsidR="00730160" w:rsidRPr="00730160">
        <w:rPr>
          <w:lang w:val="nl-NL"/>
        </w:rPr>
        <w:t xml:space="preserve">ạ tầng, </w:t>
      </w:r>
      <w:r w:rsidR="00730160">
        <w:rPr>
          <w:lang w:val="nl-NL"/>
        </w:rPr>
        <w:t>x</w:t>
      </w:r>
      <w:r w:rsidR="00730160" w:rsidRPr="00730160">
        <w:rPr>
          <w:lang w:val="nl-NL"/>
        </w:rPr>
        <w:t xml:space="preserve">ã hội, </w:t>
      </w:r>
      <w:r w:rsidR="00730160">
        <w:rPr>
          <w:lang w:val="nl-NL"/>
        </w:rPr>
        <w:t>c</w:t>
      </w:r>
      <w:r w:rsidR="00730160" w:rsidRPr="00730160">
        <w:rPr>
          <w:lang w:val="nl-NL"/>
        </w:rPr>
        <w:t>ông nghệ</w:t>
      </w:r>
      <w:r w:rsidR="00730160">
        <w:rPr>
          <w:lang w:val="nl-NL"/>
        </w:rPr>
        <w:t>,</w:t>
      </w:r>
      <w:r w:rsidR="00730160" w:rsidRPr="00730160">
        <w:rPr>
          <w:lang w:val="nl-NL"/>
        </w:rPr>
        <w:t xml:space="preserve"> </w:t>
      </w:r>
      <w:r w:rsidR="00730160">
        <w:rPr>
          <w:lang w:val="nl-NL"/>
        </w:rPr>
        <w:t>g</w:t>
      </w:r>
      <w:r w:rsidR="00730160" w:rsidRPr="00730160">
        <w:rPr>
          <w:lang w:val="nl-NL"/>
        </w:rPr>
        <w:t>iao thông</w:t>
      </w:r>
      <w:r w:rsidR="00730160">
        <w:rPr>
          <w:lang w:val="nl-NL"/>
        </w:rPr>
        <w:t>.</w:t>
      </w:r>
    </w:p>
    <w:p w14:paraId="44C4FAA0" w14:textId="075392EE" w:rsidR="00E22D53" w:rsidRPr="00E22D53" w:rsidRDefault="00E22D53" w:rsidP="005C0261">
      <w:pPr>
        <w:spacing w:line="264" w:lineRule="auto"/>
        <w:rPr>
          <w:b/>
          <w:bCs/>
          <w:lang w:val="nl-NL"/>
        </w:rPr>
      </w:pPr>
      <w:r w:rsidRPr="00E22D53">
        <w:rPr>
          <w:b/>
          <w:bCs/>
          <w:lang w:val="nl-NL"/>
        </w:rPr>
        <w:t>3. Hiện trạng Việt Nam</w:t>
      </w:r>
    </w:p>
    <w:p w14:paraId="53CFA211" w14:textId="66B373DC" w:rsidR="00E22D53" w:rsidRPr="00AE6164" w:rsidRDefault="00B222BD" w:rsidP="005C0261">
      <w:pPr>
        <w:spacing w:line="264" w:lineRule="auto"/>
        <w:rPr>
          <w:i/>
          <w:iCs/>
          <w:lang w:val="nl-NL"/>
        </w:rPr>
      </w:pPr>
      <w:r w:rsidRPr="00AE6164">
        <w:rPr>
          <w:i/>
          <w:iCs/>
          <w:lang w:val="nl-NL"/>
        </w:rPr>
        <w:t>3.1.</w:t>
      </w:r>
      <w:r w:rsidR="00E22D53" w:rsidRPr="00AE6164">
        <w:rPr>
          <w:i/>
          <w:iCs/>
          <w:lang w:val="nl-NL"/>
        </w:rPr>
        <w:t xml:space="preserve"> Cổng dữ liệu quốc gia</w:t>
      </w:r>
    </w:p>
    <w:p w14:paraId="7D392636" w14:textId="0C7FA538" w:rsidR="00545AAF" w:rsidRDefault="00EC7C78" w:rsidP="005C0261">
      <w:pPr>
        <w:spacing w:line="264" w:lineRule="auto"/>
        <w:rPr>
          <w:lang w:val="nl-NL"/>
        </w:rPr>
      </w:pPr>
      <w:r w:rsidRPr="00EC7C78">
        <w:rPr>
          <w:lang w:val="nl-NL"/>
        </w:rPr>
        <w:t>Nghị định 47/2020/NĐ-CP</w:t>
      </w:r>
      <w:r w:rsidR="00545AAF">
        <w:rPr>
          <w:lang w:val="nl-NL"/>
        </w:rPr>
        <w:t xml:space="preserve"> đã quy định “</w:t>
      </w:r>
      <w:r w:rsidR="00545AAF" w:rsidRPr="00545AAF">
        <w:rPr>
          <w:lang w:val="nl-NL"/>
        </w:rPr>
        <w:t>Cổng dữ liệu quốc gia</w:t>
      </w:r>
      <w:r w:rsidR="00545AAF">
        <w:rPr>
          <w:lang w:val="nl-NL"/>
        </w:rPr>
        <w:t xml:space="preserve"> (</w:t>
      </w:r>
      <w:r w:rsidR="00545AAF" w:rsidRPr="00545AAF">
        <w:rPr>
          <w:lang w:val="nl-NL"/>
        </w:rPr>
        <w:t>data.gov.vn</w:t>
      </w:r>
      <w:r w:rsidR="00545AAF">
        <w:rPr>
          <w:lang w:val="nl-NL"/>
        </w:rPr>
        <w:t>) l</w:t>
      </w:r>
      <w:r w:rsidR="00545AAF" w:rsidRPr="00545AAF">
        <w:rPr>
          <w:lang w:val="nl-NL"/>
        </w:rPr>
        <w:t>à đầu mối cung cấp dữ liệu mở của các cơ quan nhà nước trên môi trường mạng nhằm tăng cường tính minh bạch trong hoạt động của Chính phủ và thúc đẩy sáng tạo, phát triển kinh tế, xã hội</w:t>
      </w:r>
      <w:r w:rsidR="00545AAF">
        <w:rPr>
          <w:lang w:val="nl-NL"/>
        </w:rPr>
        <w:t>”</w:t>
      </w:r>
      <w:r w:rsidR="00545AAF" w:rsidRPr="00545AAF">
        <w:rPr>
          <w:lang w:val="nl-NL"/>
        </w:rPr>
        <w:t>.</w:t>
      </w:r>
      <w:r w:rsidR="00545AAF">
        <w:rPr>
          <w:lang w:val="nl-NL"/>
        </w:rPr>
        <w:t xml:space="preserve"> Điều 21 của Nghị định cũng quy định “d</w:t>
      </w:r>
      <w:r w:rsidR="00545AAF" w:rsidRPr="00545AAF">
        <w:rPr>
          <w:lang w:val="nl-NL"/>
        </w:rPr>
        <w:t>ữ liệu mở phải được công bố trên Cổng dữ liệu quốc gia</w:t>
      </w:r>
      <w:r w:rsidR="00545AAF">
        <w:rPr>
          <w:lang w:val="nl-NL"/>
        </w:rPr>
        <w:t>”.</w:t>
      </w:r>
    </w:p>
    <w:p w14:paraId="2AF86596" w14:textId="533A3A35" w:rsidR="00EC7C78" w:rsidRPr="00E22D53" w:rsidRDefault="00126E50" w:rsidP="005C0261">
      <w:pPr>
        <w:spacing w:line="264" w:lineRule="auto"/>
        <w:rPr>
          <w:lang w:val="nl-NL"/>
        </w:rPr>
      </w:pPr>
      <w:r w:rsidRPr="00126E50">
        <w:rPr>
          <w:lang w:val="nl-NL"/>
        </w:rPr>
        <w:t>Tính đến</w:t>
      </w:r>
      <w:r w:rsidR="00545AAF">
        <w:rPr>
          <w:lang w:val="nl-NL"/>
        </w:rPr>
        <w:t xml:space="preserve"> thời điểm hiện tại, </w:t>
      </w:r>
      <w:r w:rsidRPr="00126E50">
        <w:rPr>
          <w:lang w:val="nl-NL"/>
        </w:rPr>
        <w:t>Cổng dữ liệu quốc gia có</w:t>
      </w:r>
      <w:r w:rsidR="00545AAF">
        <w:rPr>
          <w:lang w:val="nl-NL"/>
        </w:rPr>
        <w:t xml:space="preserve"> hơn</w:t>
      </w:r>
      <w:r w:rsidRPr="00126E50">
        <w:rPr>
          <w:lang w:val="nl-NL"/>
        </w:rPr>
        <w:t xml:space="preserve"> 10.</w:t>
      </w:r>
      <w:r w:rsidR="00545AAF">
        <w:rPr>
          <w:lang w:val="nl-NL"/>
        </w:rPr>
        <w:t>605</w:t>
      </w:r>
      <w:r w:rsidRPr="00126E50">
        <w:rPr>
          <w:lang w:val="nl-NL"/>
        </w:rPr>
        <w:t xml:space="preserve"> </w:t>
      </w:r>
      <w:r w:rsidR="00AB49A7">
        <w:rPr>
          <w:lang w:val="nl-NL"/>
        </w:rPr>
        <w:t>tập</w:t>
      </w:r>
      <w:r w:rsidRPr="00126E50">
        <w:rPr>
          <w:lang w:val="nl-NL"/>
        </w:rPr>
        <w:t xml:space="preserve"> dữ liệu. Trong đó, chủ đề có nhiều </w:t>
      </w:r>
      <w:r w:rsidR="00AB49A7">
        <w:rPr>
          <w:lang w:val="nl-NL"/>
        </w:rPr>
        <w:t>tập</w:t>
      </w:r>
      <w:r w:rsidRPr="00126E50">
        <w:rPr>
          <w:lang w:val="nl-NL"/>
        </w:rPr>
        <w:t xml:space="preserve"> dữ liệu nhất lần lượt là</w:t>
      </w:r>
      <w:r w:rsidR="00545AAF">
        <w:rPr>
          <w:lang w:val="nl-NL"/>
        </w:rPr>
        <w:t xml:space="preserve"> x</w:t>
      </w:r>
      <w:r w:rsidRPr="00126E50">
        <w:rPr>
          <w:lang w:val="nl-NL"/>
        </w:rPr>
        <w:t xml:space="preserve">ã hội với 9.989 </w:t>
      </w:r>
      <w:r w:rsidR="00AB49A7">
        <w:rPr>
          <w:lang w:val="nl-NL"/>
        </w:rPr>
        <w:t>tập</w:t>
      </w:r>
      <w:r w:rsidRPr="00126E50">
        <w:rPr>
          <w:lang w:val="nl-NL"/>
        </w:rPr>
        <w:t xml:space="preserve"> dữ liệu, công nghệ (117). Các cơ quan cung cấp dữ liệu nhiều nhất là Đại học Quốc gia Hà Nội với 10.045 </w:t>
      </w:r>
      <w:r w:rsidR="00AB49A7">
        <w:rPr>
          <w:lang w:val="nl-NL"/>
        </w:rPr>
        <w:t>tập</w:t>
      </w:r>
      <w:r w:rsidRPr="00126E50">
        <w:rPr>
          <w:lang w:val="nl-NL"/>
        </w:rPr>
        <w:t xml:space="preserve"> dữ liệu, tiếp đến là Bộ Thông tin và Truyền thông với 142 </w:t>
      </w:r>
      <w:r w:rsidR="00AB49A7">
        <w:rPr>
          <w:lang w:val="nl-NL"/>
        </w:rPr>
        <w:t>tập</w:t>
      </w:r>
      <w:r w:rsidRPr="00126E50">
        <w:rPr>
          <w:lang w:val="nl-NL"/>
        </w:rPr>
        <w:t xml:space="preserve"> dữ liệu, Bộ Lao động </w:t>
      </w:r>
      <w:r w:rsidR="00AB49A7">
        <w:rPr>
          <w:lang w:val="nl-NL"/>
        </w:rPr>
        <w:t>-</w:t>
      </w:r>
      <w:r w:rsidRPr="00126E50">
        <w:rPr>
          <w:lang w:val="nl-NL"/>
        </w:rPr>
        <w:t xml:space="preserve"> Thương binh và Xã hội (107), Bộ Giáo dục và Đào tạo (97), Bộ Y tế (65), Bộ Tài nguyên và Môi trường (50). Về định dạng, các bộ dữ liệu chủ yếu cung cấp dưới dạng PDF với 9.537 </w:t>
      </w:r>
      <w:r w:rsidR="00AB49A7">
        <w:rPr>
          <w:lang w:val="nl-NL"/>
        </w:rPr>
        <w:t>tập</w:t>
      </w:r>
      <w:r w:rsidRPr="00126E50">
        <w:rPr>
          <w:lang w:val="nl-NL"/>
        </w:rPr>
        <w:t xml:space="preserve"> dữ liệu</w:t>
      </w:r>
      <w:r w:rsidR="001337C3">
        <w:rPr>
          <w:lang w:val="nl-NL"/>
        </w:rPr>
        <w:t xml:space="preserve"> chiếm hơn 94,9%, như vậy, các tập dữ liệu có định dạng thuận tiện cho việc sử dụng, khai thác chỉ hơn 500 tập dữ liệu</w:t>
      </w:r>
      <w:r w:rsidRPr="00126E50">
        <w:rPr>
          <w:lang w:val="nl-NL"/>
        </w:rPr>
        <w:t>.</w:t>
      </w:r>
      <w:r w:rsidR="00AB49A7">
        <w:rPr>
          <w:lang w:val="nl-NL"/>
        </w:rPr>
        <w:t xml:space="preserve"> </w:t>
      </w:r>
      <w:r w:rsidR="00CF453A">
        <w:rPr>
          <w:lang w:val="nl-NL"/>
        </w:rPr>
        <w:t>X</w:t>
      </w:r>
      <w:r w:rsidR="00AB49A7">
        <w:rPr>
          <w:lang w:val="nl-NL"/>
        </w:rPr>
        <w:t>ét ở góc độ nội dung, chất lượng</w:t>
      </w:r>
      <w:r w:rsidR="00CF453A">
        <w:rPr>
          <w:lang w:val="nl-NL"/>
        </w:rPr>
        <w:t xml:space="preserve"> và định dạng của dữ liệu, Cổng dữ liệu quốc gia</w:t>
      </w:r>
      <w:r w:rsidR="006057FE">
        <w:rPr>
          <w:lang w:val="nl-NL"/>
        </w:rPr>
        <w:t xml:space="preserve"> </w:t>
      </w:r>
      <w:r w:rsidR="00FC08B5">
        <w:rPr>
          <w:lang w:val="nl-NL"/>
        </w:rPr>
        <w:t>vẫn còn</w:t>
      </w:r>
      <w:r w:rsidR="006057FE">
        <w:rPr>
          <w:lang w:val="nl-NL"/>
        </w:rPr>
        <w:t xml:space="preserve"> nhiều hạn chế</w:t>
      </w:r>
      <w:r w:rsidR="00CF453A">
        <w:rPr>
          <w:lang w:val="nl-NL"/>
        </w:rPr>
        <w:t>.</w:t>
      </w:r>
    </w:p>
    <w:p w14:paraId="3160B47F" w14:textId="7B017572" w:rsidR="00E22D53" w:rsidRPr="00AE6164" w:rsidRDefault="008A7CBF" w:rsidP="005C0261">
      <w:pPr>
        <w:spacing w:line="264" w:lineRule="auto"/>
        <w:rPr>
          <w:i/>
          <w:iCs/>
          <w:lang w:val="nl-NL"/>
        </w:rPr>
      </w:pPr>
      <w:r w:rsidRPr="00AE6164">
        <w:rPr>
          <w:i/>
          <w:iCs/>
          <w:lang w:val="nl-NL"/>
        </w:rPr>
        <w:t xml:space="preserve">3.2. </w:t>
      </w:r>
      <w:r w:rsidR="00E22D53" w:rsidRPr="00AE6164">
        <w:rPr>
          <w:i/>
          <w:iCs/>
          <w:lang w:val="nl-NL"/>
        </w:rPr>
        <w:t>Triển khai của các Bộ,</w:t>
      </w:r>
      <w:r w:rsidRPr="00AE6164">
        <w:rPr>
          <w:i/>
          <w:iCs/>
          <w:lang w:val="nl-NL"/>
        </w:rPr>
        <w:t xml:space="preserve"> ngành,</w:t>
      </w:r>
      <w:r w:rsidR="00E22D53" w:rsidRPr="00AE6164">
        <w:rPr>
          <w:i/>
          <w:iCs/>
          <w:lang w:val="nl-NL"/>
        </w:rPr>
        <w:t xml:space="preserve"> địa phương</w:t>
      </w:r>
    </w:p>
    <w:p w14:paraId="5E1CC053" w14:textId="3E5991B0" w:rsidR="00126E50" w:rsidRDefault="00126E50" w:rsidP="005C0261">
      <w:pPr>
        <w:spacing w:line="264" w:lineRule="auto"/>
        <w:rPr>
          <w:lang w:val="nl-NL"/>
        </w:rPr>
      </w:pPr>
      <w:r w:rsidRPr="00126E50">
        <w:rPr>
          <w:lang w:val="nl-NL"/>
        </w:rPr>
        <w:t>Thực hiện Nghị định số 47/2020/NĐ-CP, một số Bộ, ngành, địa phương đã quan tâm và có các hành động cụ thể để thúc đấy về dữ liệu mở. Cụ thể như ngày 21/7/2021, Bộ trưởng Bộ Tài chính đã ban hành Quyết định 1374/QĐ-BTC ban hành Danh mục cơ sở dữ liệu, Danh mục dữ liệu mở của Bộ Tài chính. Về phía địa phương, Ủy ban nhân dân tỉnh Ninh Bình đã ban hành Quyết định số 1049/QĐ-UBND ngày 22/9/2021 về việc ban hành Danh mục dữ liệu mở tỉnh Ninh Bình; Ủy ban nhân dân tỉnh Hà Giang đã ban hành Quyết định số 345/QĐ-UBND ngày 10/03/2022 ban hành Danh mục cơ sở dữ liệu, dữ liệu mở của cơ quan nhà nước tỉnh Hà Giang; Ủy ban nhân dân tỉnh Vĩnh Long cũng đã ban hành Quyết định số 1122/QĐ-UBND ngày 09/6/2022 về việc ban hành Danh mục dữ liệu mở tỉnh Vĩnh Long. Một số Bộ, ngành, địa phương khác cũng đã đề cập đến nội dung dữ liệu mở khi xây dựng và ban hành các văn bản pháp lý liên quan đến danh mục cơ sở dữ liệu.</w:t>
      </w:r>
    </w:p>
    <w:p w14:paraId="20967815" w14:textId="312791AE" w:rsidR="008A7CBF" w:rsidRPr="00E22D53" w:rsidRDefault="008A7CBF" w:rsidP="005C0261">
      <w:pPr>
        <w:spacing w:line="264" w:lineRule="auto"/>
        <w:rPr>
          <w:lang w:val="nl-NL"/>
        </w:rPr>
      </w:pPr>
      <w:r w:rsidRPr="008A7CBF">
        <w:rPr>
          <w:lang w:val="nl-NL"/>
        </w:rPr>
        <w:lastRenderedPageBreak/>
        <w:t>Về việc triển khai thực tế, hiện nay đã có một số Bộ, ngành, địa phương</w:t>
      </w:r>
      <w:r w:rsidR="006057FE">
        <w:rPr>
          <w:lang w:val="nl-NL"/>
        </w:rPr>
        <w:t xml:space="preserve"> đã</w:t>
      </w:r>
      <w:r w:rsidRPr="008A7CBF">
        <w:rPr>
          <w:lang w:val="nl-NL"/>
        </w:rPr>
        <w:t xml:space="preserve"> có chủ trương cũng như </w:t>
      </w:r>
      <w:r w:rsidR="006057FE">
        <w:rPr>
          <w:lang w:val="nl-NL"/>
        </w:rPr>
        <w:t>đã</w:t>
      </w:r>
      <w:r w:rsidRPr="008A7CBF">
        <w:rPr>
          <w:lang w:val="nl-NL"/>
        </w:rPr>
        <w:t xml:space="preserve"> xây dựng cổng dữ liệu mở. Một số cổng dữ liệu mở như Cổng dữ liệu mở Thành phố Hồ Chí Minh tại địa chỉ </w:t>
      </w:r>
      <w:hyperlink r:id="rId8" w:history="1">
        <w:r w:rsidR="006057FE" w:rsidRPr="009227C6">
          <w:rPr>
            <w:rStyle w:val="Hyperlink"/>
            <w:lang w:val="nl-NL"/>
          </w:rPr>
          <w:t>https://opendata.hochiminhcity.gov.vn/</w:t>
        </w:r>
      </w:hyperlink>
      <w:r w:rsidRPr="008A7CBF">
        <w:rPr>
          <w:lang w:val="nl-NL"/>
        </w:rPr>
        <w:t xml:space="preserve">; Hệ thống dữ liệu mở tỉnh Thừa Thiên Huế tại địa chỉ: </w:t>
      </w:r>
      <w:hyperlink r:id="rId9" w:history="1">
        <w:r w:rsidR="006057FE" w:rsidRPr="009227C6">
          <w:rPr>
            <w:rStyle w:val="Hyperlink"/>
            <w:lang w:val="nl-NL"/>
          </w:rPr>
          <w:t>https://data.thuathienhue.gov.vn/</w:t>
        </w:r>
      </w:hyperlink>
      <w:r w:rsidRPr="008A7CBF">
        <w:rPr>
          <w:lang w:val="nl-NL"/>
        </w:rPr>
        <w:t xml:space="preserve">; Cổng dịch vụ dữ liệu của Ủy ban nhân dân Thành phố Đà Nẵng tại địa chỉ </w:t>
      </w:r>
      <w:hyperlink r:id="rId10" w:history="1">
        <w:r w:rsidR="006057FE" w:rsidRPr="009227C6">
          <w:rPr>
            <w:rStyle w:val="Hyperlink"/>
            <w:lang w:val="nl-NL"/>
          </w:rPr>
          <w:t>https://congdulieu.vn/</w:t>
        </w:r>
      </w:hyperlink>
      <w:r w:rsidRPr="008A7CBF">
        <w:rPr>
          <w:lang w:val="nl-NL"/>
        </w:rPr>
        <w:t xml:space="preserve">;... Việc xây dựng và vận hành các cổng dữ liệu mở trên là nỗ lực đáng ghi nhận của các địa phương trong việc thúc đẩy dữ liệu mở. Tuy nhiên, vấn đề về số lượng, tính đa dạng cũng như chất lượng của các tập dữ liệu vẫn còn </w:t>
      </w:r>
      <w:r w:rsidR="006057FE">
        <w:rPr>
          <w:lang w:val="nl-NL"/>
        </w:rPr>
        <w:t>nhiều vấn đề cần cải thiện.</w:t>
      </w:r>
    </w:p>
    <w:p w14:paraId="65F926E1" w14:textId="4F9D72B0" w:rsidR="00E22D53" w:rsidRPr="00E22D53" w:rsidRDefault="00E22D53" w:rsidP="005C0261">
      <w:pPr>
        <w:spacing w:line="264" w:lineRule="auto"/>
        <w:rPr>
          <w:b/>
          <w:bCs/>
          <w:lang w:val="nl-NL"/>
        </w:rPr>
      </w:pPr>
      <w:r w:rsidRPr="00E22D53">
        <w:rPr>
          <w:b/>
          <w:bCs/>
          <w:lang w:val="nl-NL"/>
        </w:rPr>
        <w:t>II. QUÁ TRÌNH XÂY DỰNG DỰ THẢO Q</w:t>
      </w:r>
      <w:r w:rsidR="0035174E">
        <w:rPr>
          <w:b/>
          <w:bCs/>
          <w:lang w:val="nl-NL"/>
        </w:rPr>
        <w:t>UYẾT ĐỊNH</w:t>
      </w:r>
    </w:p>
    <w:p w14:paraId="09A6263E" w14:textId="77777777" w:rsidR="00D4367C" w:rsidRDefault="00D84FA4" w:rsidP="005C0261">
      <w:pPr>
        <w:spacing w:line="264" w:lineRule="auto"/>
        <w:rPr>
          <w:lang w:val="nl-NL"/>
        </w:rPr>
      </w:pPr>
      <w:r>
        <w:rPr>
          <w:lang w:val="nl-NL"/>
        </w:rPr>
        <w:t>Để việc cung cấp dữ liệu mở được triển khai có chất lượng, hiệu quả, cũng như đáp ứng được các mục tiêu mà các chiến lược, chương trình đã đặt ra, Bộ TT&amp;TT nhận thấy</w:t>
      </w:r>
      <w:r w:rsidR="00C63C16">
        <w:rPr>
          <w:lang w:val="nl-NL"/>
        </w:rPr>
        <w:t xml:space="preserve"> việc x</w:t>
      </w:r>
      <w:r w:rsidRPr="00D84FA4">
        <w:rPr>
          <w:lang w:val="nl-NL"/>
        </w:rPr>
        <w:t>ây dựng mục dữ liệu mở của cơ quan nhà nước</w:t>
      </w:r>
      <w:r w:rsidR="00C63C16">
        <w:rPr>
          <w:lang w:val="nl-NL"/>
        </w:rPr>
        <w:t xml:space="preserve"> là việc làm cần thiết. Bộ TT&amp;TT đã phối hợp với các cơ quan, tổ chức có liên quan xây dựng </w:t>
      </w:r>
      <w:r w:rsidR="00D4367C">
        <w:rPr>
          <w:lang w:val="nl-NL"/>
        </w:rPr>
        <w:t>dự thảo Quyết định. Các bước thực hiện cụ thể như sau:</w:t>
      </w:r>
    </w:p>
    <w:p w14:paraId="2D0DA7ED" w14:textId="77777777" w:rsidR="00D4367C" w:rsidRDefault="00D4367C" w:rsidP="005C0261">
      <w:pPr>
        <w:spacing w:line="264" w:lineRule="auto"/>
        <w:rPr>
          <w:lang w:val="nl-NL"/>
        </w:rPr>
      </w:pPr>
      <w:r>
        <w:rPr>
          <w:lang w:val="nl-NL"/>
        </w:rPr>
        <w:t>1. Xây dựng Báo cáo thuyết minh Danh mục dữ liệu mở cơ quan nhà nước, trong đó, đã nghiên cứu, tìm hiểu và đánh giá các nội dung về:</w:t>
      </w:r>
    </w:p>
    <w:p w14:paraId="6DA419A8" w14:textId="77777777" w:rsidR="00D257E9" w:rsidRDefault="00CC1505" w:rsidP="005C0261">
      <w:pPr>
        <w:spacing w:line="264" w:lineRule="auto"/>
        <w:rPr>
          <w:lang w:val="nl-NL"/>
        </w:rPr>
      </w:pPr>
      <w:r>
        <w:rPr>
          <w:lang w:val="nl-NL"/>
        </w:rPr>
        <w:t>- Dữ liệu mở</w:t>
      </w:r>
      <w:r w:rsidR="00D257E9">
        <w:rPr>
          <w:lang w:val="nl-NL"/>
        </w:rPr>
        <w:t xml:space="preserve"> và các lợi ích dữ liệu mở mang lại, các ví dụ thực tiễn.</w:t>
      </w:r>
    </w:p>
    <w:p w14:paraId="78B119B6" w14:textId="77777777" w:rsidR="00D257E9" w:rsidRDefault="00D257E9" w:rsidP="005C0261">
      <w:pPr>
        <w:spacing w:line="264" w:lineRule="auto"/>
        <w:rPr>
          <w:lang w:val="nl-NL"/>
        </w:rPr>
      </w:pPr>
      <w:r>
        <w:rPr>
          <w:lang w:val="nl-NL"/>
        </w:rPr>
        <w:t>- Kinh nghiệm quốc tế về triển khai dữ liệu mở gồm:</w:t>
      </w:r>
    </w:p>
    <w:p w14:paraId="620A8EC7" w14:textId="77777777" w:rsidR="00D257E9" w:rsidRDefault="00D257E9" w:rsidP="005C0261">
      <w:pPr>
        <w:spacing w:line="264" w:lineRule="auto"/>
        <w:rPr>
          <w:lang w:val="nl-NL"/>
        </w:rPr>
      </w:pPr>
      <w:r>
        <w:rPr>
          <w:lang w:val="nl-NL"/>
        </w:rPr>
        <w:t>+ Một số kinh nghiệm về chính sách, quy định đối với dữ liệu mở chính phủ.</w:t>
      </w:r>
    </w:p>
    <w:p w14:paraId="49F7DDB1" w14:textId="225D4C6B" w:rsidR="00D4367C" w:rsidRDefault="00D257E9" w:rsidP="005C0261">
      <w:pPr>
        <w:spacing w:line="264" w:lineRule="auto"/>
        <w:rPr>
          <w:lang w:val="nl-NL"/>
        </w:rPr>
      </w:pPr>
      <w:r>
        <w:rPr>
          <w:lang w:val="nl-NL"/>
        </w:rPr>
        <w:t>+ Kinh nghiệm triển khai thực tế của một số quốc gia, thành phố: Úc, Canada, Ireland, New Zealand, Singapore, thành phố London, Mỹ, Liên minh châu Âu, Hàn Quốc, Hà Lan, Pháp, Indonesia.</w:t>
      </w:r>
    </w:p>
    <w:p w14:paraId="70497963" w14:textId="7465B599" w:rsidR="00D257E9" w:rsidRDefault="00D257E9" w:rsidP="005C0261">
      <w:pPr>
        <w:spacing w:line="264" w:lineRule="auto"/>
        <w:rPr>
          <w:lang w:val="nl-NL"/>
        </w:rPr>
      </w:pPr>
      <w:r>
        <w:rPr>
          <w:lang w:val="nl-NL"/>
        </w:rPr>
        <w:t>- Đánh giá hiện trạng về triển khai dữ liệu mở ở Việt Nam gồm các vấn đề về: i) Việc ban hành chính sách, văn bản pháp lý</w:t>
      </w:r>
      <w:r w:rsidR="0070397E">
        <w:rPr>
          <w:lang w:val="nl-NL"/>
        </w:rPr>
        <w:t>; ii) Cổng dữ liệu quốc gia; iii) Tình hình triển khai dữ liệu mở của các Bộ, ngành, địa phương.</w:t>
      </w:r>
    </w:p>
    <w:p w14:paraId="7CF4B37E" w14:textId="5134AE6C" w:rsidR="0070397E" w:rsidRDefault="0070397E" w:rsidP="005C0261">
      <w:pPr>
        <w:spacing w:line="264" w:lineRule="auto"/>
        <w:rPr>
          <w:lang w:val="nl-NL"/>
        </w:rPr>
      </w:pPr>
      <w:r>
        <w:rPr>
          <w:lang w:val="nl-NL"/>
        </w:rPr>
        <w:t>- Đề xuất các vấn đề để thúc đẩy dữ liệu mở gồm: i) Việc phân loại chủ đề dữ liệu; ii) Danh mục dữ liệu mở cơ quan nhà nước ưu tiên triển khai; iii) Các vấn đề liên quan đến kỹ thuật và các nội dung khác để thúc đẩy dữ liệu mở.</w:t>
      </w:r>
    </w:p>
    <w:p w14:paraId="6D144F1B" w14:textId="188E78C6" w:rsidR="0070397E" w:rsidRDefault="0070397E" w:rsidP="005C0261">
      <w:pPr>
        <w:spacing w:line="264" w:lineRule="auto"/>
        <w:rPr>
          <w:lang w:val="nl-NL"/>
        </w:rPr>
      </w:pPr>
      <w:r>
        <w:rPr>
          <w:lang w:val="nl-NL"/>
        </w:rPr>
        <w:t xml:space="preserve">2. </w:t>
      </w:r>
      <w:r w:rsidRPr="0070397E">
        <w:rPr>
          <w:lang w:val="nl-NL"/>
        </w:rPr>
        <w:t>Xây dựng dự thảo Quyết định, dự thảo Tờ trình và các tài liệu có liên quan.</w:t>
      </w:r>
    </w:p>
    <w:p w14:paraId="448930C8" w14:textId="42D299A9" w:rsidR="0070397E" w:rsidRPr="0070397E" w:rsidRDefault="0070397E" w:rsidP="005C0261">
      <w:pPr>
        <w:spacing w:line="264" w:lineRule="auto"/>
        <w:rPr>
          <w:lang w:val="nl-NL"/>
        </w:rPr>
      </w:pPr>
      <w:r>
        <w:rPr>
          <w:lang w:val="nl-NL"/>
        </w:rPr>
        <w:t>3</w:t>
      </w:r>
      <w:r w:rsidRPr="0070397E">
        <w:rPr>
          <w:lang w:val="nl-NL"/>
        </w:rPr>
        <w:t>. Xin ý kiến bằng văn bản của các cơ quan</w:t>
      </w:r>
      <w:r>
        <w:rPr>
          <w:lang w:val="nl-NL"/>
        </w:rPr>
        <w:t xml:space="preserve"> liên quan</w:t>
      </w:r>
      <w:r w:rsidRPr="0070397E">
        <w:rPr>
          <w:lang w:val="nl-NL"/>
        </w:rPr>
        <w:t xml:space="preserve">; </w:t>
      </w:r>
      <w:r w:rsidRPr="008942C8">
        <w:rPr>
          <w:lang w:val="nl-NL"/>
        </w:rPr>
        <w:t>đăng tải dự thảo Quyết định và các tài liệu liên quan trên Cổng thông tin của Bộ TT&amp;TT để lấy ý kiến rộng rãi của cơ quan, tổ chức, cá nhân.</w:t>
      </w:r>
    </w:p>
    <w:p w14:paraId="4463336F" w14:textId="172AC248" w:rsidR="009671EF" w:rsidRDefault="0070397E" w:rsidP="005C0261">
      <w:pPr>
        <w:spacing w:line="264" w:lineRule="auto"/>
        <w:rPr>
          <w:lang w:val="nl-NL"/>
        </w:rPr>
      </w:pPr>
      <w:r>
        <w:rPr>
          <w:lang w:val="nl-NL"/>
        </w:rPr>
        <w:t>4</w:t>
      </w:r>
      <w:r w:rsidRPr="0070397E">
        <w:rPr>
          <w:lang w:val="nl-NL"/>
        </w:rPr>
        <w:t xml:space="preserve">. </w:t>
      </w:r>
      <w:r>
        <w:rPr>
          <w:lang w:val="nl-NL"/>
        </w:rPr>
        <w:t>Tổ chức nghiên cứu,</w:t>
      </w:r>
      <w:r w:rsidR="00BB144E">
        <w:rPr>
          <w:lang w:val="nl-NL"/>
        </w:rPr>
        <w:t xml:space="preserve"> giải trình và </w:t>
      </w:r>
      <w:r>
        <w:rPr>
          <w:lang w:val="nl-NL"/>
        </w:rPr>
        <w:t>tiếp thu</w:t>
      </w:r>
      <w:r w:rsidR="00BB144E">
        <w:rPr>
          <w:lang w:val="nl-NL"/>
        </w:rPr>
        <w:t xml:space="preserve"> các ý kiến góp ý</w:t>
      </w:r>
      <w:r w:rsidR="009671EF">
        <w:rPr>
          <w:lang w:val="nl-NL"/>
        </w:rPr>
        <w:t xml:space="preserve"> </w:t>
      </w:r>
      <w:r w:rsidR="009671EF" w:rsidRPr="009671EF">
        <w:rPr>
          <w:lang w:val="nl-NL"/>
        </w:rPr>
        <w:t>của các cơ quan, tổ chức, cá nhân.</w:t>
      </w:r>
    </w:p>
    <w:p w14:paraId="5DBA2EE4" w14:textId="5E6C0DCF" w:rsidR="00325123" w:rsidRPr="00E22D53" w:rsidRDefault="009671EF" w:rsidP="005C0261">
      <w:pPr>
        <w:spacing w:line="264" w:lineRule="auto"/>
        <w:rPr>
          <w:lang w:val="nl-NL"/>
        </w:rPr>
      </w:pPr>
      <w:r>
        <w:rPr>
          <w:lang w:val="nl-NL"/>
        </w:rPr>
        <w:lastRenderedPageBreak/>
        <w:t>5. C</w:t>
      </w:r>
      <w:r w:rsidR="0070397E" w:rsidRPr="0070397E">
        <w:rPr>
          <w:lang w:val="nl-NL"/>
        </w:rPr>
        <w:t>hỉnh lý dự thảo</w:t>
      </w:r>
      <w:r w:rsidR="00BB144E">
        <w:rPr>
          <w:lang w:val="nl-NL"/>
        </w:rPr>
        <w:t xml:space="preserve"> Quyết định</w:t>
      </w:r>
      <w:r>
        <w:rPr>
          <w:lang w:val="nl-NL"/>
        </w:rPr>
        <w:t xml:space="preserve"> và hoàn thiện hồ sơ trình Thủ tướng Chính phủ theo quy định.</w:t>
      </w:r>
    </w:p>
    <w:p w14:paraId="00AADF48" w14:textId="6FA765C5" w:rsidR="00E22D53" w:rsidRDefault="00E22D53" w:rsidP="005C0261">
      <w:pPr>
        <w:spacing w:line="264" w:lineRule="auto"/>
        <w:rPr>
          <w:b/>
          <w:bCs/>
          <w:lang w:val="nl-NL"/>
        </w:rPr>
      </w:pPr>
      <w:r w:rsidRPr="00E22D53">
        <w:rPr>
          <w:b/>
          <w:bCs/>
          <w:lang w:val="nl-NL"/>
        </w:rPr>
        <w:t>III. NỘI DUNG CƠ BẢN CỦA DỰ THẢO Q</w:t>
      </w:r>
      <w:r w:rsidR="0035174E">
        <w:rPr>
          <w:b/>
          <w:bCs/>
          <w:lang w:val="nl-NL"/>
        </w:rPr>
        <w:t>UYẾT ĐỊNH</w:t>
      </w:r>
    </w:p>
    <w:p w14:paraId="03F83546" w14:textId="1C13EB38" w:rsidR="00156B0C" w:rsidRDefault="00156B0C" w:rsidP="005C0261">
      <w:pPr>
        <w:spacing w:line="264" w:lineRule="auto"/>
        <w:rPr>
          <w:lang w:val="nl-NL"/>
        </w:rPr>
      </w:pPr>
      <w:r w:rsidRPr="00156B0C">
        <w:rPr>
          <w:lang w:val="nl-NL"/>
        </w:rPr>
        <w:t>Một số nội dung cơ bản của dự thảo Quyết định là:</w:t>
      </w:r>
      <w:r w:rsidR="00F90906">
        <w:rPr>
          <w:lang w:val="nl-NL"/>
        </w:rPr>
        <w:t xml:space="preserve"> Ban hành D</w:t>
      </w:r>
      <w:r w:rsidRPr="00156B0C">
        <w:rPr>
          <w:lang w:val="nl-NL"/>
        </w:rPr>
        <w:t>anh mục</w:t>
      </w:r>
      <w:r w:rsidR="00F90906">
        <w:rPr>
          <w:lang w:val="nl-NL"/>
        </w:rPr>
        <w:t xml:space="preserve"> dữ liệu mở của cơ quan nhà nước</w:t>
      </w:r>
      <w:r w:rsidRPr="00156B0C">
        <w:rPr>
          <w:lang w:val="nl-NL"/>
        </w:rPr>
        <w:t xml:space="preserve">; </w:t>
      </w:r>
      <w:r w:rsidR="00F90906">
        <w:rPr>
          <w:lang w:val="nl-NL"/>
        </w:rPr>
        <w:t xml:space="preserve">Tổ chức thực hiện và </w:t>
      </w:r>
      <w:r w:rsidRPr="00156B0C">
        <w:rPr>
          <w:lang w:val="nl-NL"/>
        </w:rPr>
        <w:t>quy định ngày có hiệu lực của Quyết định.</w:t>
      </w:r>
    </w:p>
    <w:p w14:paraId="44D19432" w14:textId="74A01730" w:rsidR="00F90906" w:rsidRDefault="00F90906" w:rsidP="005C0261">
      <w:pPr>
        <w:spacing w:line="264" w:lineRule="auto"/>
        <w:rPr>
          <w:b/>
          <w:bCs/>
          <w:lang w:val="nl-NL"/>
        </w:rPr>
      </w:pPr>
      <w:r w:rsidRPr="00F90906">
        <w:rPr>
          <w:b/>
          <w:bCs/>
          <w:lang w:val="nl-NL"/>
        </w:rPr>
        <w:t>1. Về Danh mục</w:t>
      </w:r>
      <w:r w:rsidR="00BA7B0F">
        <w:rPr>
          <w:b/>
          <w:bCs/>
          <w:lang w:val="nl-NL"/>
        </w:rPr>
        <w:t xml:space="preserve"> dữ liệu mở</w:t>
      </w:r>
    </w:p>
    <w:p w14:paraId="2DF07B17" w14:textId="1E8BC85F" w:rsidR="007473A1" w:rsidRDefault="00BA7B0F" w:rsidP="005C0261">
      <w:pPr>
        <w:spacing w:line="264" w:lineRule="auto"/>
        <w:rPr>
          <w:lang w:val="nl-NL"/>
        </w:rPr>
      </w:pPr>
      <w:r w:rsidRPr="00BA7B0F">
        <w:rPr>
          <w:lang w:val="nl-NL"/>
        </w:rPr>
        <w:t>Danh mục</w:t>
      </w:r>
      <w:r>
        <w:rPr>
          <w:lang w:val="nl-NL"/>
        </w:rPr>
        <w:t xml:space="preserve"> được chia thành 14 nhóm chủ đề chính bao gồm: Giáo dục, CNTT</w:t>
      </w:r>
      <w:r w:rsidR="007473A1" w:rsidRPr="007473A1">
        <w:rPr>
          <w:lang w:val="nl-NL"/>
        </w:rPr>
        <w:t xml:space="preserve"> và </w:t>
      </w:r>
      <w:r>
        <w:rPr>
          <w:lang w:val="nl-NL"/>
        </w:rPr>
        <w:t>T</w:t>
      </w:r>
      <w:r w:rsidR="007473A1" w:rsidRPr="007473A1">
        <w:rPr>
          <w:lang w:val="nl-NL"/>
        </w:rPr>
        <w:t>ruyền thông</w:t>
      </w:r>
      <w:r>
        <w:rPr>
          <w:lang w:val="nl-NL"/>
        </w:rPr>
        <w:t>, G</w:t>
      </w:r>
      <w:r w:rsidR="007473A1" w:rsidRPr="007473A1">
        <w:rPr>
          <w:lang w:val="nl-NL"/>
        </w:rPr>
        <w:t xml:space="preserve">iao thông </w:t>
      </w:r>
      <w:r>
        <w:rPr>
          <w:lang w:val="nl-NL"/>
        </w:rPr>
        <w:t>V</w:t>
      </w:r>
      <w:r w:rsidR="007473A1" w:rsidRPr="007473A1">
        <w:rPr>
          <w:lang w:val="nl-NL"/>
        </w:rPr>
        <w:t>ận tải</w:t>
      </w:r>
      <w:r>
        <w:rPr>
          <w:lang w:val="nl-NL"/>
        </w:rPr>
        <w:t>, K</w:t>
      </w:r>
      <w:r w:rsidR="007473A1" w:rsidRPr="007473A1">
        <w:rPr>
          <w:lang w:val="nl-NL"/>
        </w:rPr>
        <w:t>hoa học</w:t>
      </w:r>
      <w:r>
        <w:rPr>
          <w:lang w:val="nl-NL"/>
        </w:rPr>
        <w:t>, K</w:t>
      </w:r>
      <w:r w:rsidR="007473A1" w:rsidRPr="007473A1">
        <w:rPr>
          <w:lang w:val="nl-NL"/>
        </w:rPr>
        <w:t>inh tế</w:t>
      </w:r>
      <w:r>
        <w:rPr>
          <w:lang w:val="nl-NL"/>
        </w:rPr>
        <w:t>, L</w:t>
      </w:r>
      <w:r w:rsidR="007473A1" w:rsidRPr="007473A1">
        <w:rPr>
          <w:lang w:val="nl-NL"/>
        </w:rPr>
        <w:t>ao động</w:t>
      </w:r>
      <w:r>
        <w:rPr>
          <w:lang w:val="nl-NL"/>
        </w:rPr>
        <w:t>, M</w:t>
      </w:r>
      <w:r w:rsidR="007473A1" w:rsidRPr="007473A1">
        <w:rPr>
          <w:lang w:val="nl-NL"/>
        </w:rPr>
        <w:t xml:space="preserve">ôi trường </w:t>
      </w:r>
      <w:r>
        <w:rPr>
          <w:lang w:val="nl-NL"/>
        </w:rPr>
        <w:t>T</w:t>
      </w:r>
      <w:r w:rsidR="007473A1" w:rsidRPr="007473A1">
        <w:rPr>
          <w:lang w:val="nl-NL"/>
        </w:rPr>
        <w:t>ài nguyên</w:t>
      </w:r>
      <w:r>
        <w:rPr>
          <w:lang w:val="nl-NL"/>
        </w:rPr>
        <w:t>, N</w:t>
      </w:r>
      <w:r w:rsidR="007473A1" w:rsidRPr="007473A1">
        <w:rPr>
          <w:lang w:val="nl-NL"/>
        </w:rPr>
        <w:t>ông nghiệp</w:t>
      </w:r>
      <w:r>
        <w:rPr>
          <w:lang w:val="nl-NL"/>
        </w:rPr>
        <w:t>, T</w:t>
      </w:r>
      <w:r w:rsidR="007473A1" w:rsidRPr="007473A1">
        <w:rPr>
          <w:lang w:val="nl-NL"/>
        </w:rPr>
        <w:t>ài chính</w:t>
      </w:r>
      <w:r>
        <w:rPr>
          <w:lang w:val="nl-NL"/>
        </w:rPr>
        <w:t>, V</w:t>
      </w:r>
      <w:r w:rsidR="007473A1" w:rsidRPr="007473A1">
        <w:rPr>
          <w:lang w:val="nl-NL"/>
        </w:rPr>
        <w:t xml:space="preserve">ăn hóa </w:t>
      </w:r>
      <w:r>
        <w:rPr>
          <w:lang w:val="nl-NL"/>
        </w:rPr>
        <w:t>D</w:t>
      </w:r>
      <w:r w:rsidR="007473A1" w:rsidRPr="007473A1">
        <w:rPr>
          <w:lang w:val="nl-NL"/>
        </w:rPr>
        <w:t>u lịch</w:t>
      </w:r>
      <w:r>
        <w:rPr>
          <w:lang w:val="nl-NL"/>
        </w:rPr>
        <w:t>, X</w:t>
      </w:r>
      <w:r w:rsidR="007473A1" w:rsidRPr="007473A1">
        <w:rPr>
          <w:lang w:val="nl-NL"/>
        </w:rPr>
        <w:t>ã hội</w:t>
      </w:r>
      <w:r>
        <w:rPr>
          <w:lang w:val="nl-NL"/>
        </w:rPr>
        <w:t>, X</w:t>
      </w:r>
      <w:r w:rsidR="007473A1" w:rsidRPr="007473A1">
        <w:rPr>
          <w:lang w:val="nl-NL"/>
        </w:rPr>
        <w:t>ây dựng</w:t>
      </w:r>
      <w:r>
        <w:rPr>
          <w:lang w:val="nl-NL"/>
        </w:rPr>
        <w:t>, Y</w:t>
      </w:r>
      <w:r w:rsidR="007473A1" w:rsidRPr="007473A1">
        <w:rPr>
          <w:lang w:val="nl-NL"/>
        </w:rPr>
        <w:t xml:space="preserve"> tế, </w:t>
      </w:r>
      <w:r>
        <w:rPr>
          <w:lang w:val="nl-NL"/>
        </w:rPr>
        <w:t>s</w:t>
      </w:r>
      <w:r w:rsidR="007473A1" w:rsidRPr="007473A1">
        <w:rPr>
          <w:lang w:val="nl-NL"/>
        </w:rPr>
        <w:t>ức khỏe</w:t>
      </w:r>
      <w:r>
        <w:rPr>
          <w:lang w:val="nl-NL"/>
        </w:rPr>
        <w:t xml:space="preserve"> và C</w:t>
      </w:r>
      <w:r w:rsidR="007473A1" w:rsidRPr="007473A1">
        <w:rPr>
          <w:lang w:val="nl-NL"/>
        </w:rPr>
        <w:t>hủ đề khác</w:t>
      </w:r>
      <w:r>
        <w:rPr>
          <w:lang w:val="nl-NL"/>
        </w:rPr>
        <w:t>.</w:t>
      </w:r>
    </w:p>
    <w:p w14:paraId="7392A7DF" w14:textId="5E737610" w:rsidR="00BA7B0F" w:rsidRDefault="00BA7B0F" w:rsidP="005C0261">
      <w:pPr>
        <w:spacing w:line="264" w:lineRule="auto"/>
        <w:rPr>
          <w:lang w:val="nl-NL"/>
        </w:rPr>
      </w:pPr>
      <w:r>
        <w:rPr>
          <w:lang w:val="nl-NL"/>
        </w:rPr>
        <w:t>Số lượng các dữ liệu m</w:t>
      </w:r>
      <w:r w:rsidR="006C291A">
        <w:rPr>
          <w:lang w:val="nl-NL"/>
        </w:rPr>
        <w:t>ở đề xuất là 137</w:t>
      </w:r>
      <w:r w:rsidR="001F7CB2">
        <w:rPr>
          <w:lang w:val="nl-NL"/>
        </w:rPr>
        <w:t xml:space="preserve"> loại</w:t>
      </w:r>
      <w:r w:rsidR="006C291A">
        <w:rPr>
          <w:lang w:val="nl-NL"/>
        </w:rPr>
        <w:t xml:space="preserve"> dữ liệu, cụ thể như sau với từng chủ đề:</w:t>
      </w:r>
    </w:p>
    <w:p w14:paraId="17BF40C1" w14:textId="7DA8B17A" w:rsidR="006C291A" w:rsidRDefault="006C291A" w:rsidP="005C0261">
      <w:pPr>
        <w:spacing w:line="264" w:lineRule="auto"/>
        <w:rPr>
          <w:lang w:val="nl-NL"/>
        </w:rPr>
      </w:pPr>
      <w:r>
        <w:rPr>
          <w:lang w:val="nl-NL"/>
        </w:rPr>
        <w:t xml:space="preserve">- Chủ đề </w:t>
      </w:r>
      <w:r w:rsidRPr="006C291A">
        <w:rPr>
          <w:lang w:val="nl-NL"/>
        </w:rPr>
        <w:t>Giáo dục</w:t>
      </w:r>
      <w:r>
        <w:rPr>
          <w:lang w:val="nl-NL"/>
        </w:rPr>
        <w:t>: 15</w:t>
      </w:r>
      <w:r w:rsidR="001F7CB2">
        <w:rPr>
          <w:lang w:val="nl-NL"/>
        </w:rPr>
        <w:t xml:space="preserve"> dữ liệu.</w:t>
      </w:r>
    </w:p>
    <w:p w14:paraId="528C08AF" w14:textId="4CE67A60" w:rsidR="006C291A" w:rsidRDefault="006C291A" w:rsidP="005C0261">
      <w:pPr>
        <w:spacing w:line="264" w:lineRule="auto"/>
        <w:rPr>
          <w:lang w:val="nl-NL"/>
        </w:rPr>
      </w:pPr>
      <w:r>
        <w:rPr>
          <w:lang w:val="nl-NL"/>
        </w:rPr>
        <w:t xml:space="preserve">- </w:t>
      </w:r>
      <w:r w:rsidRPr="006C291A">
        <w:rPr>
          <w:lang w:val="nl-NL"/>
        </w:rPr>
        <w:t>Chủ đề CNTT và Truyền thông</w:t>
      </w:r>
      <w:r>
        <w:rPr>
          <w:lang w:val="nl-NL"/>
        </w:rPr>
        <w:t>: 10</w:t>
      </w:r>
      <w:r w:rsidR="001F7CB2">
        <w:rPr>
          <w:lang w:val="nl-NL"/>
        </w:rPr>
        <w:t xml:space="preserve"> </w:t>
      </w:r>
      <w:r w:rsidR="001F7CB2" w:rsidRPr="001F7CB2">
        <w:rPr>
          <w:lang w:val="nl-NL"/>
        </w:rPr>
        <w:t>dữ liệu.</w:t>
      </w:r>
    </w:p>
    <w:p w14:paraId="0B327C1B" w14:textId="35F09F77" w:rsidR="006C291A" w:rsidRDefault="006C291A" w:rsidP="005C0261">
      <w:pPr>
        <w:spacing w:line="264" w:lineRule="auto"/>
        <w:rPr>
          <w:lang w:val="nl-NL"/>
        </w:rPr>
      </w:pPr>
      <w:r>
        <w:rPr>
          <w:lang w:val="nl-NL"/>
        </w:rPr>
        <w:t xml:space="preserve">- </w:t>
      </w:r>
      <w:r w:rsidRPr="006C291A">
        <w:rPr>
          <w:lang w:val="nl-NL"/>
        </w:rPr>
        <w:t>Chủ đề</w:t>
      </w:r>
      <w:r>
        <w:rPr>
          <w:lang w:val="nl-NL"/>
        </w:rPr>
        <w:t xml:space="preserve"> </w:t>
      </w:r>
      <w:r w:rsidRPr="006C291A">
        <w:rPr>
          <w:lang w:val="nl-NL"/>
        </w:rPr>
        <w:t>Giao thông Vận tải</w:t>
      </w:r>
      <w:r>
        <w:rPr>
          <w:lang w:val="nl-NL"/>
        </w:rPr>
        <w:t>: 16</w:t>
      </w:r>
      <w:r w:rsidR="001F7CB2" w:rsidRPr="001F7CB2">
        <w:t xml:space="preserve"> </w:t>
      </w:r>
      <w:r w:rsidR="001F7CB2" w:rsidRPr="001F7CB2">
        <w:rPr>
          <w:lang w:val="nl-NL"/>
        </w:rPr>
        <w:t>dữ liệu.</w:t>
      </w:r>
    </w:p>
    <w:p w14:paraId="1C932626" w14:textId="404398B0" w:rsidR="006C291A" w:rsidRDefault="006C291A" w:rsidP="005C0261">
      <w:pPr>
        <w:spacing w:line="264" w:lineRule="auto"/>
        <w:rPr>
          <w:lang w:val="nl-NL"/>
        </w:rPr>
      </w:pPr>
      <w:r>
        <w:rPr>
          <w:lang w:val="nl-NL"/>
        </w:rPr>
        <w:t xml:space="preserve">- </w:t>
      </w:r>
      <w:r w:rsidRPr="006C291A">
        <w:rPr>
          <w:lang w:val="nl-NL"/>
        </w:rPr>
        <w:t>Chủ đề Khoa học</w:t>
      </w:r>
      <w:r>
        <w:rPr>
          <w:lang w:val="nl-NL"/>
        </w:rPr>
        <w:t>: 04</w:t>
      </w:r>
      <w:r w:rsidR="001F7CB2" w:rsidRPr="001F7CB2">
        <w:t xml:space="preserve"> </w:t>
      </w:r>
      <w:r w:rsidR="001F7CB2" w:rsidRPr="001F7CB2">
        <w:rPr>
          <w:lang w:val="nl-NL"/>
        </w:rPr>
        <w:t>dữ liệu.</w:t>
      </w:r>
    </w:p>
    <w:p w14:paraId="4DF941C2" w14:textId="350C01E0" w:rsidR="006C291A" w:rsidRDefault="006C291A" w:rsidP="005C0261">
      <w:pPr>
        <w:spacing w:line="264" w:lineRule="auto"/>
        <w:rPr>
          <w:lang w:val="nl-NL"/>
        </w:rPr>
      </w:pPr>
      <w:r>
        <w:rPr>
          <w:lang w:val="nl-NL"/>
        </w:rPr>
        <w:t xml:space="preserve">- </w:t>
      </w:r>
      <w:r w:rsidRPr="006C291A">
        <w:rPr>
          <w:lang w:val="nl-NL"/>
        </w:rPr>
        <w:t>Chủ đề Kinh tế</w:t>
      </w:r>
      <w:r>
        <w:rPr>
          <w:lang w:val="nl-NL"/>
        </w:rPr>
        <w:t>: 08</w:t>
      </w:r>
      <w:r w:rsidR="001F7CB2" w:rsidRPr="001F7CB2">
        <w:t xml:space="preserve"> </w:t>
      </w:r>
      <w:r w:rsidR="001F7CB2" w:rsidRPr="001F7CB2">
        <w:rPr>
          <w:lang w:val="nl-NL"/>
        </w:rPr>
        <w:t>dữ liệu.</w:t>
      </w:r>
    </w:p>
    <w:p w14:paraId="1F64B7AE" w14:textId="549EB1A1" w:rsidR="006C291A" w:rsidRDefault="006C291A" w:rsidP="005C0261">
      <w:pPr>
        <w:spacing w:line="264" w:lineRule="auto"/>
        <w:rPr>
          <w:lang w:val="nl-NL"/>
        </w:rPr>
      </w:pPr>
      <w:r>
        <w:rPr>
          <w:lang w:val="nl-NL"/>
        </w:rPr>
        <w:t xml:space="preserve">- </w:t>
      </w:r>
      <w:r w:rsidRPr="006C291A">
        <w:rPr>
          <w:lang w:val="nl-NL"/>
        </w:rPr>
        <w:t>Chủ đề Lao động</w:t>
      </w:r>
      <w:r>
        <w:rPr>
          <w:lang w:val="nl-NL"/>
        </w:rPr>
        <w:t>: 05</w:t>
      </w:r>
      <w:r w:rsidR="001F7CB2" w:rsidRPr="001F7CB2">
        <w:t xml:space="preserve"> </w:t>
      </w:r>
      <w:r w:rsidR="001F7CB2" w:rsidRPr="001F7CB2">
        <w:rPr>
          <w:lang w:val="nl-NL"/>
        </w:rPr>
        <w:t>dữ liệu.</w:t>
      </w:r>
    </w:p>
    <w:p w14:paraId="648E96F3" w14:textId="3E11EEF8" w:rsidR="006C291A" w:rsidRDefault="006C291A" w:rsidP="005C0261">
      <w:pPr>
        <w:spacing w:line="264" w:lineRule="auto"/>
        <w:rPr>
          <w:lang w:val="nl-NL"/>
        </w:rPr>
      </w:pPr>
      <w:r>
        <w:rPr>
          <w:lang w:val="nl-NL"/>
        </w:rPr>
        <w:t xml:space="preserve">- </w:t>
      </w:r>
      <w:r w:rsidRPr="006C291A">
        <w:rPr>
          <w:lang w:val="nl-NL"/>
        </w:rPr>
        <w:t>Chủ đề Môi trường Tài nguyên</w:t>
      </w:r>
      <w:r>
        <w:rPr>
          <w:lang w:val="nl-NL"/>
        </w:rPr>
        <w:t>: 08</w:t>
      </w:r>
      <w:r w:rsidR="001F7CB2" w:rsidRPr="001F7CB2">
        <w:t xml:space="preserve"> </w:t>
      </w:r>
      <w:r w:rsidR="001F7CB2" w:rsidRPr="001F7CB2">
        <w:rPr>
          <w:lang w:val="nl-NL"/>
        </w:rPr>
        <w:t>dữ liệu.</w:t>
      </w:r>
    </w:p>
    <w:p w14:paraId="197F45AD" w14:textId="565A7A9D" w:rsidR="006C291A" w:rsidRDefault="006C291A" w:rsidP="005C0261">
      <w:pPr>
        <w:spacing w:line="264" w:lineRule="auto"/>
        <w:rPr>
          <w:lang w:val="nl-NL"/>
        </w:rPr>
      </w:pPr>
      <w:r>
        <w:rPr>
          <w:lang w:val="nl-NL"/>
        </w:rPr>
        <w:t xml:space="preserve">- </w:t>
      </w:r>
      <w:r w:rsidRPr="006C291A">
        <w:rPr>
          <w:lang w:val="nl-NL"/>
        </w:rPr>
        <w:t>Chủ đề</w:t>
      </w:r>
      <w:r>
        <w:rPr>
          <w:lang w:val="nl-NL"/>
        </w:rPr>
        <w:t xml:space="preserve"> </w:t>
      </w:r>
      <w:r w:rsidRPr="006C291A">
        <w:rPr>
          <w:lang w:val="nl-NL"/>
        </w:rPr>
        <w:t>Nông nghiệp</w:t>
      </w:r>
      <w:r>
        <w:rPr>
          <w:lang w:val="nl-NL"/>
        </w:rPr>
        <w:t>: 21</w:t>
      </w:r>
      <w:r w:rsidR="001F7CB2" w:rsidRPr="001F7CB2">
        <w:t xml:space="preserve"> </w:t>
      </w:r>
      <w:r w:rsidR="001F7CB2" w:rsidRPr="001F7CB2">
        <w:rPr>
          <w:lang w:val="nl-NL"/>
        </w:rPr>
        <w:t>dữ liệu.</w:t>
      </w:r>
    </w:p>
    <w:p w14:paraId="27848965" w14:textId="4C8E23CC" w:rsidR="006C291A" w:rsidRDefault="006C291A" w:rsidP="005C0261">
      <w:pPr>
        <w:spacing w:line="264" w:lineRule="auto"/>
        <w:rPr>
          <w:lang w:val="nl-NL"/>
        </w:rPr>
      </w:pPr>
      <w:r>
        <w:rPr>
          <w:lang w:val="nl-NL"/>
        </w:rPr>
        <w:t xml:space="preserve">- </w:t>
      </w:r>
      <w:r w:rsidRPr="006C291A">
        <w:rPr>
          <w:lang w:val="nl-NL"/>
        </w:rPr>
        <w:t>Chủ đề</w:t>
      </w:r>
      <w:r>
        <w:rPr>
          <w:lang w:val="nl-NL"/>
        </w:rPr>
        <w:t xml:space="preserve"> </w:t>
      </w:r>
      <w:r w:rsidRPr="006C291A">
        <w:rPr>
          <w:lang w:val="nl-NL"/>
        </w:rPr>
        <w:t>Tài chính</w:t>
      </w:r>
      <w:r>
        <w:rPr>
          <w:lang w:val="nl-NL"/>
        </w:rPr>
        <w:t>: 10</w:t>
      </w:r>
      <w:r w:rsidR="001F7CB2" w:rsidRPr="001F7CB2">
        <w:t xml:space="preserve"> </w:t>
      </w:r>
      <w:r w:rsidR="001F7CB2" w:rsidRPr="001F7CB2">
        <w:rPr>
          <w:lang w:val="nl-NL"/>
        </w:rPr>
        <w:t>dữ liệu.</w:t>
      </w:r>
    </w:p>
    <w:p w14:paraId="098E95CE" w14:textId="2790F5D8" w:rsidR="006C291A" w:rsidRDefault="006C291A" w:rsidP="005C0261">
      <w:pPr>
        <w:spacing w:line="264" w:lineRule="auto"/>
        <w:rPr>
          <w:lang w:val="nl-NL"/>
        </w:rPr>
      </w:pPr>
      <w:r>
        <w:rPr>
          <w:lang w:val="nl-NL"/>
        </w:rPr>
        <w:t xml:space="preserve">- </w:t>
      </w:r>
      <w:r w:rsidRPr="006C291A">
        <w:rPr>
          <w:lang w:val="nl-NL"/>
        </w:rPr>
        <w:t>Chủ đề</w:t>
      </w:r>
      <w:r>
        <w:rPr>
          <w:lang w:val="nl-NL"/>
        </w:rPr>
        <w:t xml:space="preserve"> </w:t>
      </w:r>
      <w:r w:rsidRPr="006C291A">
        <w:rPr>
          <w:lang w:val="nl-NL"/>
        </w:rPr>
        <w:t>Văn hóa Du lịch</w:t>
      </w:r>
      <w:r>
        <w:rPr>
          <w:lang w:val="nl-NL"/>
        </w:rPr>
        <w:t xml:space="preserve">: </w:t>
      </w:r>
      <w:r w:rsidR="001F7CB2">
        <w:rPr>
          <w:lang w:val="nl-NL"/>
        </w:rPr>
        <w:t>19</w:t>
      </w:r>
      <w:r w:rsidR="001F7CB2" w:rsidRPr="001F7CB2">
        <w:t xml:space="preserve"> </w:t>
      </w:r>
      <w:r w:rsidR="001F7CB2" w:rsidRPr="001F7CB2">
        <w:rPr>
          <w:lang w:val="nl-NL"/>
        </w:rPr>
        <w:t>dữ liệu.</w:t>
      </w:r>
    </w:p>
    <w:p w14:paraId="0FB7FCF1" w14:textId="7C9C6EAA" w:rsidR="006C291A" w:rsidRDefault="006C291A" w:rsidP="005C0261">
      <w:pPr>
        <w:spacing w:line="264" w:lineRule="auto"/>
        <w:rPr>
          <w:lang w:val="nl-NL"/>
        </w:rPr>
      </w:pPr>
      <w:r>
        <w:rPr>
          <w:lang w:val="nl-NL"/>
        </w:rPr>
        <w:t xml:space="preserve">- </w:t>
      </w:r>
      <w:r w:rsidRPr="006C291A">
        <w:rPr>
          <w:lang w:val="nl-NL"/>
        </w:rPr>
        <w:t>Chủ đề</w:t>
      </w:r>
      <w:r>
        <w:rPr>
          <w:lang w:val="nl-NL"/>
        </w:rPr>
        <w:t xml:space="preserve"> </w:t>
      </w:r>
      <w:r w:rsidRPr="006C291A">
        <w:rPr>
          <w:lang w:val="nl-NL"/>
        </w:rPr>
        <w:t>Xã hội</w:t>
      </w:r>
      <w:r>
        <w:rPr>
          <w:lang w:val="nl-NL"/>
        </w:rPr>
        <w:t>:</w:t>
      </w:r>
      <w:r w:rsidR="001F7CB2">
        <w:rPr>
          <w:lang w:val="nl-NL"/>
        </w:rPr>
        <w:t xml:space="preserve"> 06</w:t>
      </w:r>
      <w:r w:rsidR="001F7CB2" w:rsidRPr="001F7CB2">
        <w:t xml:space="preserve"> </w:t>
      </w:r>
      <w:r w:rsidR="001F7CB2" w:rsidRPr="001F7CB2">
        <w:rPr>
          <w:lang w:val="nl-NL"/>
        </w:rPr>
        <w:t>dữ liệu.</w:t>
      </w:r>
    </w:p>
    <w:p w14:paraId="749F8CCF" w14:textId="167E5060" w:rsidR="006C291A" w:rsidRDefault="006C291A" w:rsidP="005C0261">
      <w:pPr>
        <w:spacing w:line="264" w:lineRule="auto"/>
        <w:rPr>
          <w:lang w:val="nl-NL"/>
        </w:rPr>
      </w:pPr>
      <w:r>
        <w:rPr>
          <w:lang w:val="nl-NL"/>
        </w:rPr>
        <w:t xml:space="preserve">- </w:t>
      </w:r>
      <w:r w:rsidRPr="006C291A">
        <w:rPr>
          <w:lang w:val="nl-NL"/>
        </w:rPr>
        <w:t>Chủ đề</w:t>
      </w:r>
      <w:r>
        <w:rPr>
          <w:lang w:val="nl-NL"/>
        </w:rPr>
        <w:t xml:space="preserve"> </w:t>
      </w:r>
      <w:r w:rsidRPr="006C291A">
        <w:rPr>
          <w:lang w:val="nl-NL"/>
        </w:rPr>
        <w:t>Xây dựng</w:t>
      </w:r>
      <w:r>
        <w:rPr>
          <w:lang w:val="nl-NL"/>
        </w:rPr>
        <w:t>:</w:t>
      </w:r>
      <w:r w:rsidR="001F7CB2">
        <w:rPr>
          <w:lang w:val="nl-NL"/>
        </w:rPr>
        <w:t xml:space="preserve"> 07</w:t>
      </w:r>
      <w:r w:rsidR="001F7CB2" w:rsidRPr="001F7CB2">
        <w:t xml:space="preserve"> </w:t>
      </w:r>
      <w:r w:rsidR="001F7CB2" w:rsidRPr="001F7CB2">
        <w:rPr>
          <w:lang w:val="nl-NL"/>
        </w:rPr>
        <w:t>dữ liệu.</w:t>
      </w:r>
    </w:p>
    <w:p w14:paraId="5D5F86A2" w14:textId="683795A5" w:rsidR="00BA7B0F" w:rsidRDefault="006C291A" w:rsidP="005C0261">
      <w:pPr>
        <w:spacing w:line="264" w:lineRule="auto"/>
        <w:rPr>
          <w:lang w:val="nl-NL"/>
        </w:rPr>
      </w:pPr>
      <w:r>
        <w:rPr>
          <w:lang w:val="nl-NL"/>
        </w:rPr>
        <w:t xml:space="preserve">- </w:t>
      </w:r>
      <w:r w:rsidRPr="006C291A">
        <w:rPr>
          <w:lang w:val="nl-NL"/>
        </w:rPr>
        <w:t>Chủ đề</w:t>
      </w:r>
      <w:r>
        <w:rPr>
          <w:lang w:val="nl-NL"/>
        </w:rPr>
        <w:t xml:space="preserve"> </w:t>
      </w:r>
      <w:r w:rsidRPr="006C291A">
        <w:rPr>
          <w:lang w:val="nl-NL"/>
        </w:rPr>
        <w:t>Y tế, sức khỏe</w:t>
      </w:r>
      <w:r>
        <w:rPr>
          <w:lang w:val="nl-NL"/>
        </w:rPr>
        <w:t>:</w:t>
      </w:r>
      <w:r w:rsidR="001F7CB2">
        <w:rPr>
          <w:lang w:val="nl-NL"/>
        </w:rPr>
        <w:t xml:space="preserve"> 08</w:t>
      </w:r>
      <w:r w:rsidR="001F7CB2" w:rsidRPr="001F7CB2">
        <w:t xml:space="preserve"> </w:t>
      </w:r>
      <w:r w:rsidR="001F7CB2" w:rsidRPr="001F7CB2">
        <w:rPr>
          <w:lang w:val="nl-NL"/>
        </w:rPr>
        <w:t>dữ liệu.</w:t>
      </w:r>
    </w:p>
    <w:p w14:paraId="4EAA9BEC" w14:textId="1A3402F1" w:rsidR="00BA7B0F" w:rsidRPr="00F90906" w:rsidRDefault="001F7CB2" w:rsidP="005C0261">
      <w:pPr>
        <w:spacing w:line="264" w:lineRule="auto"/>
        <w:rPr>
          <w:lang w:val="nl-NL"/>
        </w:rPr>
      </w:pPr>
      <w:r>
        <w:rPr>
          <w:lang w:val="nl-NL"/>
        </w:rPr>
        <w:t xml:space="preserve">Chi tiết </w:t>
      </w:r>
      <w:r w:rsidR="00516B84">
        <w:rPr>
          <w:lang w:val="nl-NL"/>
        </w:rPr>
        <w:t xml:space="preserve">tên các </w:t>
      </w:r>
      <w:r>
        <w:rPr>
          <w:lang w:val="nl-NL"/>
        </w:rPr>
        <w:t>dữ liệu tại văn bản kèm theo.</w:t>
      </w:r>
    </w:p>
    <w:p w14:paraId="36447D90" w14:textId="6672C8E0" w:rsidR="00E22D53" w:rsidRDefault="00F90906" w:rsidP="005C0261">
      <w:pPr>
        <w:spacing w:line="264" w:lineRule="auto"/>
        <w:rPr>
          <w:b/>
          <w:bCs/>
          <w:lang w:val="nl-NL"/>
        </w:rPr>
      </w:pPr>
      <w:r>
        <w:rPr>
          <w:b/>
          <w:bCs/>
          <w:lang w:val="nl-NL"/>
        </w:rPr>
        <w:t>2</w:t>
      </w:r>
      <w:r w:rsidR="00E22D53" w:rsidRPr="00E22D53">
        <w:rPr>
          <w:b/>
          <w:bCs/>
          <w:lang w:val="nl-NL"/>
        </w:rPr>
        <w:t>. Về tổ chức thực hiện</w:t>
      </w:r>
    </w:p>
    <w:p w14:paraId="17E885F9" w14:textId="1A1B39C5" w:rsidR="00F90906" w:rsidRPr="00AE6164" w:rsidRDefault="006878FE" w:rsidP="005C0261">
      <w:pPr>
        <w:spacing w:line="264" w:lineRule="auto"/>
        <w:rPr>
          <w:i/>
          <w:iCs/>
          <w:lang w:val="nl-NL"/>
        </w:rPr>
      </w:pPr>
      <w:r w:rsidRPr="00AE6164">
        <w:rPr>
          <w:i/>
          <w:iCs/>
          <w:lang w:val="nl-NL"/>
        </w:rPr>
        <w:t>2.</w:t>
      </w:r>
      <w:r w:rsidR="00F90906" w:rsidRPr="00AE6164">
        <w:rPr>
          <w:i/>
          <w:iCs/>
          <w:lang w:val="nl-NL"/>
        </w:rPr>
        <w:t>1. Các bộ, cơ quan ngang bộ, cơ quan thuộc Chính phủ, Ủy ban nhân dân các tỉnh, thành phố trực thuộc Trung ương</w:t>
      </w:r>
    </w:p>
    <w:p w14:paraId="755B3861" w14:textId="4AB29E64" w:rsidR="00630660" w:rsidRPr="00630660" w:rsidRDefault="00AB569A" w:rsidP="00630660">
      <w:pPr>
        <w:spacing w:line="264" w:lineRule="auto"/>
        <w:rPr>
          <w:lang w:val="nl-NL"/>
        </w:rPr>
      </w:pPr>
      <w:r w:rsidRPr="00AB569A">
        <w:rPr>
          <w:lang w:val="nl-NL"/>
        </w:rPr>
        <w:t xml:space="preserve">- </w:t>
      </w:r>
      <w:r w:rsidR="00630660" w:rsidRPr="00630660">
        <w:rPr>
          <w:lang w:val="nl-NL"/>
        </w:rPr>
        <w:t>Ban hành danh mục dữ liệu mở của cơ quan nhà nước, tổ chức xây dựng kế hoạch và triển khai công bố dữ liệu mở của cơ quan nhà nước trong phạm vi quản lý của mình theo quy định tại Khoản 2, Điều 17 Nghị định số 47/2020/NĐ-</w:t>
      </w:r>
      <w:r w:rsidR="00630660" w:rsidRPr="00630660">
        <w:rPr>
          <w:lang w:val="nl-NL"/>
        </w:rPr>
        <w:lastRenderedPageBreak/>
        <w:t>CP ngày 09 tháng 4 năm 2020 của Chính phủ quy định quản lý, kết nối và chia sẻ dữ liệu số của cơ quan nhà nước.</w:t>
      </w:r>
    </w:p>
    <w:p w14:paraId="478ED9F3" w14:textId="763E7ACC" w:rsidR="00630660" w:rsidRPr="00630660" w:rsidRDefault="00630660" w:rsidP="00630660">
      <w:pPr>
        <w:spacing w:line="264" w:lineRule="auto"/>
        <w:rPr>
          <w:lang w:val="nl-NL"/>
        </w:rPr>
      </w:pPr>
      <w:r>
        <w:rPr>
          <w:lang w:val="nl-NL"/>
        </w:rPr>
        <w:t>-</w:t>
      </w:r>
      <w:r w:rsidRPr="00630660">
        <w:rPr>
          <w:lang w:val="nl-NL"/>
        </w:rPr>
        <w:t xml:space="preserve"> Chủ trì, phối hợp các cơ quan có liên quan cung cấp, kết nối, cập nhật dữ liệu với Cổng dữ liệu quốc gia và Cổng dữ liệu cấp bộ, cấp tỉnh theo </w:t>
      </w:r>
      <w:r w:rsidR="00DC6967">
        <w:rPr>
          <w:lang w:val="nl-NL"/>
        </w:rPr>
        <w:t>kế hoạch công bố dữ liệu mở của mình</w:t>
      </w:r>
      <w:r w:rsidRPr="00630660">
        <w:rPr>
          <w:lang w:val="nl-NL"/>
        </w:rPr>
        <w:t>;</w:t>
      </w:r>
    </w:p>
    <w:p w14:paraId="4E4C0ABB" w14:textId="736493F1" w:rsidR="00630660" w:rsidRPr="00630660" w:rsidRDefault="00630660" w:rsidP="00630660">
      <w:pPr>
        <w:spacing w:line="264" w:lineRule="auto"/>
        <w:rPr>
          <w:lang w:val="nl-NL"/>
        </w:rPr>
      </w:pPr>
      <w:r>
        <w:rPr>
          <w:lang w:val="nl-NL"/>
        </w:rPr>
        <w:t>-</w:t>
      </w:r>
      <w:r w:rsidRPr="00630660">
        <w:rPr>
          <w:lang w:val="nl-NL"/>
        </w:rPr>
        <w:t xml:space="preserve"> Chịu trách nhiệm về nội dung, tính chính xác, tính cập nhật, chất lượng và định dạng dữ liệu thuận lợi cho người dùng đối với các dữ liệu do đơn vị mình quản lý, cung cấp;</w:t>
      </w:r>
    </w:p>
    <w:p w14:paraId="56447E66" w14:textId="4AF672A7" w:rsidR="00630660" w:rsidRPr="00630660" w:rsidRDefault="00630660" w:rsidP="00630660">
      <w:pPr>
        <w:spacing w:line="264" w:lineRule="auto"/>
        <w:rPr>
          <w:lang w:val="nl-NL"/>
        </w:rPr>
      </w:pPr>
      <w:r>
        <w:rPr>
          <w:lang w:val="nl-NL"/>
        </w:rPr>
        <w:t>-</w:t>
      </w:r>
      <w:r w:rsidRPr="00630660">
        <w:rPr>
          <w:lang w:val="nl-NL"/>
        </w:rPr>
        <w:t xml:space="preserve"> Bảo đảm việc cung cấp, kết nối dữ liệu thường xuyên, thông suốt, an toàn, bảo mật thông tin theo quy định pháp luật; khuyến khích cung cấp các dữ liệu với định dạng máy có thể đọc được, chia sẻ dưới dạng dịch vụ giao diện lập trình ứng dụng (API);</w:t>
      </w:r>
    </w:p>
    <w:p w14:paraId="1CB2006C" w14:textId="75DA0BB8" w:rsidR="00630660" w:rsidRPr="00630660" w:rsidRDefault="00630660" w:rsidP="00630660">
      <w:pPr>
        <w:spacing w:line="264" w:lineRule="auto"/>
        <w:rPr>
          <w:lang w:val="nl-NL"/>
        </w:rPr>
      </w:pPr>
      <w:r>
        <w:rPr>
          <w:lang w:val="nl-NL"/>
        </w:rPr>
        <w:t>-</w:t>
      </w:r>
      <w:r w:rsidRPr="00630660">
        <w:rPr>
          <w:lang w:val="nl-NL"/>
        </w:rPr>
        <w:t xml:space="preserve"> Cử đầu mối phục vụ việc cung cấp, kết nối, cập nhật dữ liệu với Cổng dữ liệu quốc gia; tiếp nhận thông tin phản hồi của tổ chức, cá nhân về các vấn đề liên quan đến chất lượng, sự tuân thủ các quy định pháp luật liên quan đến dữ liệu mở;</w:t>
      </w:r>
    </w:p>
    <w:p w14:paraId="5626E5E8" w14:textId="5E7917E4" w:rsidR="00F90906" w:rsidRPr="00F90906" w:rsidRDefault="00630660" w:rsidP="00630660">
      <w:pPr>
        <w:spacing w:line="264" w:lineRule="auto"/>
        <w:rPr>
          <w:lang w:val="nl-NL"/>
        </w:rPr>
      </w:pPr>
      <w:r>
        <w:rPr>
          <w:lang w:val="nl-NL"/>
        </w:rPr>
        <w:t>-</w:t>
      </w:r>
      <w:r w:rsidRPr="00630660">
        <w:rPr>
          <w:lang w:val="nl-NL"/>
        </w:rPr>
        <w:t xml:space="preserve"> Đề xuất bổ sung danh mục dữ liệu mở, ưu tiên các dữ liệu mà người dân, doanh nghiệp quan tâm, có nhu cầu sử dụng cao.</w:t>
      </w:r>
    </w:p>
    <w:p w14:paraId="2D4EE779" w14:textId="5F63B5BE" w:rsidR="00F90906" w:rsidRPr="00AE6164" w:rsidRDefault="006878FE" w:rsidP="005C0261">
      <w:pPr>
        <w:spacing w:line="264" w:lineRule="auto"/>
        <w:rPr>
          <w:i/>
          <w:iCs/>
          <w:lang w:val="nl-NL"/>
        </w:rPr>
      </w:pPr>
      <w:r w:rsidRPr="00AE6164">
        <w:rPr>
          <w:i/>
          <w:iCs/>
          <w:lang w:val="nl-NL"/>
        </w:rPr>
        <w:t>2.</w:t>
      </w:r>
      <w:r w:rsidR="00F90906" w:rsidRPr="00AE6164">
        <w:rPr>
          <w:i/>
          <w:iCs/>
          <w:lang w:val="nl-NL"/>
        </w:rPr>
        <w:t>2. Bộ Thông tin và Truyền thông</w:t>
      </w:r>
    </w:p>
    <w:p w14:paraId="5F225D94" w14:textId="77777777" w:rsidR="00AB569A" w:rsidRPr="00AB569A" w:rsidRDefault="00AB569A" w:rsidP="00AB569A">
      <w:pPr>
        <w:spacing w:line="264" w:lineRule="auto"/>
        <w:rPr>
          <w:lang w:val="nl-NL"/>
        </w:rPr>
      </w:pPr>
      <w:r w:rsidRPr="00AB569A">
        <w:rPr>
          <w:lang w:val="nl-NL"/>
        </w:rPr>
        <w:t>- Quản lý, vận hành và cập nhật Cổng dữ liệu quốc gia để thuận tiện trong việc cung cấp, tìm kiếm, khai thác dữ liệu mở của các cá nhân, tổ chức, doanh nghiệp.</w:t>
      </w:r>
    </w:p>
    <w:p w14:paraId="446CD70C" w14:textId="77777777" w:rsidR="00AB569A" w:rsidRPr="00AB569A" w:rsidRDefault="00AB569A" w:rsidP="00AB569A">
      <w:pPr>
        <w:spacing w:line="264" w:lineRule="auto"/>
        <w:rPr>
          <w:lang w:val="nl-NL"/>
        </w:rPr>
      </w:pPr>
      <w:r w:rsidRPr="00AB569A">
        <w:rPr>
          <w:lang w:val="nl-NL"/>
        </w:rPr>
        <w:t>- Chủ trì, phối hợp với các bộ, cơ quan, địa phương hướng dẫn, xác định phương thức cung cấp, kết nối, cập nhật dữ liệu với Cổng dữ liệu quốc gia.</w:t>
      </w:r>
    </w:p>
    <w:p w14:paraId="1E82D0DC" w14:textId="77777777" w:rsidR="00AB569A" w:rsidRPr="00AB569A" w:rsidRDefault="00AB569A" w:rsidP="00AB569A">
      <w:pPr>
        <w:spacing w:line="264" w:lineRule="auto"/>
        <w:rPr>
          <w:lang w:val="nl-NL"/>
        </w:rPr>
      </w:pPr>
      <w:r w:rsidRPr="00AB569A">
        <w:rPr>
          <w:lang w:val="nl-NL"/>
        </w:rPr>
        <w:t>- Phối hợp với các cơ quan liên quan xây dựng, ban hành, hướng dẫn các quy chuẩn, tiêu chuẩn kỹ thuật liên quan để đảm bảo tính thống nhất, nâng cao chất lượng của dữ liệu mở.</w:t>
      </w:r>
    </w:p>
    <w:p w14:paraId="1B93582C" w14:textId="77777777" w:rsidR="00AB569A" w:rsidRPr="00AB569A" w:rsidRDefault="00AB569A" w:rsidP="00AB569A">
      <w:pPr>
        <w:spacing w:line="264" w:lineRule="auto"/>
        <w:rPr>
          <w:lang w:val="nl-NL"/>
        </w:rPr>
      </w:pPr>
      <w:r w:rsidRPr="00AB569A">
        <w:rPr>
          <w:lang w:val="nl-NL"/>
        </w:rPr>
        <w:t>- Theo dõi, đôn đốc, kịp thời báo cáo Thủ tướng Chính phủ về tình hình, kết quả thực hiện; tham mưu, đề xuất điều chỉnh danh mục dữ liệu ban hành kèm theo tại Quyết định này nhằm đáp ứng nhu cầu thực tế.</w:t>
      </w:r>
    </w:p>
    <w:p w14:paraId="5D70DBE1" w14:textId="680153F9" w:rsidR="005A6994" w:rsidRPr="00F90906" w:rsidRDefault="00AB569A" w:rsidP="00AB569A">
      <w:pPr>
        <w:spacing w:line="264" w:lineRule="auto"/>
        <w:rPr>
          <w:lang w:val="nl-NL"/>
        </w:rPr>
      </w:pPr>
      <w:r w:rsidRPr="00AB569A">
        <w:rPr>
          <w:lang w:val="nl-NL"/>
        </w:rPr>
        <w:t>- Triển khai các hoạt động thúc đẩy dữ liệu mở, nâng cao năng lực sử dụng và khai thác dữ liệu mở</w:t>
      </w:r>
      <w:r w:rsidR="00F90906" w:rsidRPr="00F90906">
        <w:rPr>
          <w:lang w:val="nl-NL"/>
        </w:rPr>
        <w:t>.</w:t>
      </w:r>
    </w:p>
    <w:p w14:paraId="1C50B993" w14:textId="277CEEBF" w:rsidR="00E22D53" w:rsidRDefault="00E22D53" w:rsidP="005C0261">
      <w:pPr>
        <w:spacing w:line="264" w:lineRule="auto"/>
        <w:rPr>
          <w:b/>
          <w:bCs/>
          <w:lang w:val="nl-NL"/>
        </w:rPr>
      </w:pPr>
      <w:r w:rsidRPr="00E22D53">
        <w:rPr>
          <w:b/>
          <w:bCs/>
          <w:lang w:val="nl-NL"/>
        </w:rPr>
        <w:t xml:space="preserve">IV. </w:t>
      </w:r>
      <w:r w:rsidR="00AE6164" w:rsidRPr="00AE6164">
        <w:rPr>
          <w:b/>
          <w:bCs/>
          <w:lang w:val="nl-NL"/>
        </w:rPr>
        <w:t>CÁC VẤN ĐỀ CÒN CÓ Ý KIẾN KHÁC NHAU CỦA DỰ THẢO QUYẾT ĐỊNH</w:t>
      </w:r>
    </w:p>
    <w:p w14:paraId="53253936" w14:textId="374A99E1" w:rsidR="00AA351E" w:rsidRDefault="00AA351E" w:rsidP="005C0261">
      <w:pPr>
        <w:spacing w:line="264" w:lineRule="auto"/>
        <w:rPr>
          <w:lang w:val="nl-NL"/>
        </w:rPr>
      </w:pPr>
      <w:r>
        <w:rPr>
          <w:lang w:val="nl-NL"/>
        </w:rPr>
        <w:t>Bộ TT&amp;TT xin báo cáo Thủ tướng Chính phủ một số ý kiến lớn của các Bộ, ngành, địa phương về dự thảo Quyết định như sau:</w:t>
      </w:r>
    </w:p>
    <w:p w14:paraId="43FE1ABD" w14:textId="218602DC" w:rsidR="00AA351E" w:rsidRDefault="00AA351E" w:rsidP="005C0261">
      <w:pPr>
        <w:spacing w:line="264" w:lineRule="auto"/>
        <w:rPr>
          <w:lang w:val="nl-NL"/>
        </w:rPr>
      </w:pPr>
      <w:r>
        <w:rPr>
          <w:lang w:val="nl-NL"/>
        </w:rPr>
        <w:lastRenderedPageBreak/>
        <w:t>...................................................................................................................................................................................................................................................................</w:t>
      </w:r>
      <w:r w:rsidRPr="00AA351E">
        <w:rPr>
          <w:lang w:val="nl-NL"/>
        </w:rPr>
        <w:t>.......................................................................................................................................................................................................................................................</w:t>
      </w:r>
    </w:p>
    <w:p w14:paraId="4CB10659" w14:textId="59B699C6" w:rsidR="005C3BB9" w:rsidRDefault="00AE6164" w:rsidP="005C0261">
      <w:pPr>
        <w:spacing w:line="264" w:lineRule="auto"/>
        <w:rPr>
          <w:szCs w:val="28"/>
        </w:rPr>
      </w:pPr>
      <w:r w:rsidRPr="00AE6164">
        <w:rPr>
          <w:lang w:val="nl-NL"/>
        </w:rPr>
        <w:t xml:space="preserve">Trên đây là Tờ trình về </w:t>
      </w:r>
      <w:r w:rsidR="00AA351E">
        <w:rPr>
          <w:lang w:val="nl-NL"/>
        </w:rPr>
        <w:t>d</w:t>
      </w:r>
      <w:r w:rsidRPr="00AE6164">
        <w:rPr>
          <w:lang w:val="nl-NL"/>
        </w:rPr>
        <w:t>ự thảo Quyết định của Thủ tướng Chính phủ</w:t>
      </w:r>
      <w:r w:rsidR="00AA351E">
        <w:rPr>
          <w:lang w:val="nl-NL"/>
        </w:rPr>
        <w:t xml:space="preserve"> ban hành Danh mục dữ liệu mở của cơ quan nhà nước</w:t>
      </w:r>
      <w:r w:rsidRPr="00AE6164">
        <w:rPr>
          <w:lang w:val="nl-NL"/>
        </w:rPr>
        <w:t xml:space="preserve">, Bộ </w:t>
      </w:r>
      <w:r w:rsidR="00AA351E">
        <w:rPr>
          <w:lang w:val="nl-NL"/>
        </w:rPr>
        <w:t>TT&amp;TT</w:t>
      </w:r>
      <w:r w:rsidRPr="00AE6164">
        <w:rPr>
          <w:lang w:val="nl-NL"/>
        </w:rPr>
        <w:t xml:space="preserve"> xin kính trình Thủ tướng Chính phủ xem xét, quyết định./.</w:t>
      </w:r>
    </w:p>
    <w:p w14:paraId="254AA346" w14:textId="6FA4C9A5" w:rsidR="00776BC2" w:rsidRDefault="00776BC2" w:rsidP="0063430F">
      <w:pPr>
        <w:keepNext/>
        <w:keepLines/>
        <w:spacing w:after="240" w:line="264" w:lineRule="auto"/>
        <w:ind w:firstLine="709"/>
        <w:rPr>
          <w:szCs w:val="28"/>
        </w:rPr>
      </w:pPr>
    </w:p>
    <w:tbl>
      <w:tblPr>
        <w:tblW w:w="8931" w:type="dxa"/>
        <w:tblLook w:val="01E0" w:firstRow="1" w:lastRow="1" w:firstColumn="1" w:lastColumn="1" w:noHBand="0" w:noVBand="0"/>
      </w:tblPr>
      <w:tblGrid>
        <w:gridCol w:w="5508"/>
        <w:gridCol w:w="3423"/>
      </w:tblGrid>
      <w:tr w:rsidR="00776BC2" w14:paraId="39F3A9E1" w14:textId="77777777" w:rsidTr="00732018">
        <w:trPr>
          <w:trHeight w:val="1577"/>
        </w:trPr>
        <w:tc>
          <w:tcPr>
            <w:tcW w:w="5508" w:type="dxa"/>
            <w:hideMark/>
          </w:tcPr>
          <w:p w14:paraId="64C968A3" w14:textId="77777777" w:rsidR="00776BC2" w:rsidRPr="00BB234F" w:rsidRDefault="00776BC2" w:rsidP="005C3BB9">
            <w:pPr>
              <w:keepNext/>
              <w:keepLines/>
              <w:spacing w:before="0" w:after="0" w:line="240" w:lineRule="auto"/>
              <w:ind w:firstLine="0"/>
              <w:rPr>
                <w:b/>
                <w:i/>
                <w:sz w:val="22"/>
                <w:szCs w:val="22"/>
              </w:rPr>
            </w:pPr>
            <w:r w:rsidRPr="00BB234F">
              <w:rPr>
                <w:b/>
                <w:i/>
                <w:sz w:val="22"/>
                <w:szCs w:val="22"/>
              </w:rPr>
              <w:t>Nơi nhận:</w:t>
            </w:r>
          </w:p>
          <w:p w14:paraId="1DC02D7A" w14:textId="24519471" w:rsidR="00776BC2" w:rsidRDefault="00776BC2" w:rsidP="005C3BB9">
            <w:pPr>
              <w:keepNext/>
              <w:keepLines/>
              <w:numPr>
                <w:ilvl w:val="1"/>
                <w:numId w:val="6"/>
              </w:numPr>
              <w:spacing w:before="0" w:after="0" w:line="240" w:lineRule="auto"/>
              <w:ind w:left="433"/>
              <w:rPr>
                <w:sz w:val="20"/>
                <w:szCs w:val="20"/>
              </w:rPr>
            </w:pPr>
            <w:r w:rsidRPr="00BB234F">
              <w:rPr>
                <w:sz w:val="20"/>
                <w:szCs w:val="20"/>
              </w:rPr>
              <w:t>Như trên;</w:t>
            </w:r>
          </w:p>
          <w:p w14:paraId="226A200B" w14:textId="447D2E6C" w:rsidR="004C74FE" w:rsidRPr="004C74FE" w:rsidRDefault="004C74FE" w:rsidP="004C74FE">
            <w:pPr>
              <w:keepNext/>
              <w:keepLines/>
              <w:numPr>
                <w:ilvl w:val="1"/>
                <w:numId w:val="6"/>
              </w:numPr>
              <w:spacing w:before="0" w:after="0" w:line="240" w:lineRule="auto"/>
              <w:ind w:left="433"/>
              <w:rPr>
                <w:sz w:val="20"/>
                <w:szCs w:val="20"/>
              </w:rPr>
            </w:pPr>
            <w:r>
              <w:rPr>
                <w:sz w:val="20"/>
                <w:szCs w:val="20"/>
              </w:rPr>
              <w:t>Các Phó Thủ tướng Chính phủ (để báo cáo);</w:t>
            </w:r>
          </w:p>
          <w:p w14:paraId="61DBA479" w14:textId="24C931E2" w:rsidR="00776BC2" w:rsidRDefault="00776BC2" w:rsidP="005C3BB9">
            <w:pPr>
              <w:keepNext/>
              <w:keepLines/>
              <w:numPr>
                <w:ilvl w:val="1"/>
                <w:numId w:val="6"/>
              </w:numPr>
              <w:spacing w:before="0" w:after="0" w:line="240" w:lineRule="auto"/>
              <w:ind w:left="433"/>
              <w:rPr>
                <w:sz w:val="20"/>
                <w:szCs w:val="20"/>
              </w:rPr>
            </w:pPr>
            <w:r w:rsidRPr="00BB234F">
              <w:rPr>
                <w:sz w:val="20"/>
                <w:szCs w:val="20"/>
              </w:rPr>
              <w:t>Văn phòng Chính phủ;</w:t>
            </w:r>
          </w:p>
          <w:p w14:paraId="558B6938" w14:textId="116AC838" w:rsidR="004C74FE" w:rsidRDefault="004C74FE" w:rsidP="005C3BB9">
            <w:pPr>
              <w:keepNext/>
              <w:keepLines/>
              <w:numPr>
                <w:ilvl w:val="1"/>
                <w:numId w:val="6"/>
              </w:numPr>
              <w:spacing w:before="0" w:after="0" w:line="240" w:lineRule="auto"/>
              <w:ind w:left="433"/>
              <w:rPr>
                <w:sz w:val="20"/>
                <w:szCs w:val="20"/>
              </w:rPr>
            </w:pPr>
            <w:r>
              <w:rPr>
                <w:sz w:val="20"/>
                <w:szCs w:val="20"/>
              </w:rPr>
              <w:t>Bộ Tư pháp;</w:t>
            </w:r>
          </w:p>
          <w:p w14:paraId="488FD4CD" w14:textId="090BD184" w:rsidR="004C74FE" w:rsidRPr="00BB234F" w:rsidRDefault="004C74FE" w:rsidP="005C3BB9">
            <w:pPr>
              <w:keepNext/>
              <w:keepLines/>
              <w:numPr>
                <w:ilvl w:val="1"/>
                <w:numId w:val="6"/>
              </w:numPr>
              <w:spacing w:before="0" w:after="0" w:line="240" w:lineRule="auto"/>
              <w:ind w:left="433"/>
              <w:rPr>
                <w:sz w:val="20"/>
                <w:szCs w:val="20"/>
              </w:rPr>
            </w:pPr>
            <w:r>
              <w:rPr>
                <w:sz w:val="20"/>
                <w:szCs w:val="20"/>
              </w:rPr>
              <w:t>Các Thứ trưởng Bộ TT&amp;TT;</w:t>
            </w:r>
          </w:p>
          <w:p w14:paraId="7D30B2DE" w14:textId="6DB59656" w:rsidR="00776BC2" w:rsidRDefault="00776BC2" w:rsidP="005C3BB9">
            <w:pPr>
              <w:keepNext/>
              <w:keepLines/>
              <w:numPr>
                <w:ilvl w:val="1"/>
                <w:numId w:val="6"/>
              </w:numPr>
              <w:spacing w:before="0" w:after="0" w:line="240" w:lineRule="auto"/>
              <w:ind w:left="433"/>
              <w:rPr>
                <w:sz w:val="22"/>
                <w:szCs w:val="22"/>
              </w:rPr>
            </w:pPr>
            <w:r w:rsidRPr="00BB234F">
              <w:rPr>
                <w:sz w:val="20"/>
                <w:szCs w:val="20"/>
              </w:rPr>
              <w:t>Lưu: VT, C</w:t>
            </w:r>
            <w:r w:rsidR="004C74FE">
              <w:rPr>
                <w:sz w:val="20"/>
                <w:szCs w:val="20"/>
              </w:rPr>
              <w:t>ục THH</w:t>
            </w:r>
            <w:r w:rsidRPr="00BB234F">
              <w:rPr>
                <w:sz w:val="20"/>
                <w:szCs w:val="20"/>
              </w:rPr>
              <w:t>.</w:t>
            </w:r>
          </w:p>
        </w:tc>
        <w:tc>
          <w:tcPr>
            <w:tcW w:w="3423" w:type="dxa"/>
          </w:tcPr>
          <w:p w14:paraId="504AEF99" w14:textId="77777777" w:rsidR="00776BC2" w:rsidRDefault="00776BC2" w:rsidP="005C3BB9">
            <w:pPr>
              <w:keepNext/>
              <w:keepLines/>
              <w:spacing w:before="0" w:after="0" w:line="240" w:lineRule="auto"/>
              <w:ind w:firstLine="0"/>
              <w:jc w:val="center"/>
              <w:rPr>
                <w:b/>
                <w:szCs w:val="28"/>
              </w:rPr>
            </w:pPr>
            <w:r>
              <w:rPr>
                <w:b/>
                <w:szCs w:val="28"/>
              </w:rPr>
              <w:t>BỘ TRƯỞNG</w:t>
            </w:r>
          </w:p>
          <w:p w14:paraId="65D6B1A6" w14:textId="77777777" w:rsidR="00776BC2" w:rsidRDefault="00776BC2" w:rsidP="005C3BB9">
            <w:pPr>
              <w:keepNext/>
              <w:keepLines/>
              <w:spacing w:before="0" w:after="0" w:line="240" w:lineRule="auto"/>
              <w:ind w:firstLine="0"/>
              <w:jc w:val="center"/>
              <w:rPr>
                <w:b/>
                <w:szCs w:val="28"/>
              </w:rPr>
            </w:pPr>
          </w:p>
          <w:p w14:paraId="786A0AD0" w14:textId="4BF736D6" w:rsidR="00776BC2" w:rsidRDefault="00776BC2" w:rsidP="005C3BB9">
            <w:pPr>
              <w:keepNext/>
              <w:keepLines/>
              <w:spacing w:before="0" w:after="0" w:line="240" w:lineRule="auto"/>
              <w:ind w:firstLine="0"/>
              <w:jc w:val="center"/>
              <w:rPr>
                <w:b/>
                <w:szCs w:val="28"/>
              </w:rPr>
            </w:pPr>
          </w:p>
          <w:p w14:paraId="65FF80BD" w14:textId="77777777" w:rsidR="006F4F38" w:rsidRDefault="006F4F38" w:rsidP="005C3BB9">
            <w:pPr>
              <w:keepNext/>
              <w:keepLines/>
              <w:spacing w:before="0" w:after="0" w:line="240" w:lineRule="auto"/>
              <w:ind w:firstLine="0"/>
              <w:jc w:val="center"/>
              <w:rPr>
                <w:b/>
                <w:szCs w:val="28"/>
              </w:rPr>
            </w:pPr>
          </w:p>
          <w:p w14:paraId="516FBEA4" w14:textId="02F65113" w:rsidR="00776BC2" w:rsidRDefault="00776BC2" w:rsidP="005C3BB9">
            <w:pPr>
              <w:keepNext/>
              <w:keepLines/>
              <w:spacing w:before="0" w:after="0" w:line="240" w:lineRule="auto"/>
              <w:ind w:firstLine="0"/>
              <w:jc w:val="center"/>
              <w:rPr>
                <w:b/>
                <w:szCs w:val="28"/>
              </w:rPr>
            </w:pPr>
          </w:p>
          <w:p w14:paraId="3E90F28F" w14:textId="59B63BAE" w:rsidR="005C3BB9" w:rsidRDefault="005C3BB9" w:rsidP="005C3BB9">
            <w:pPr>
              <w:keepNext/>
              <w:keepLines/>
              <w:spacing w:before="0" w:after="0" w:line="240" w:lineRule="auto"/>
              <w:ind w:firstLine="0"/>
              <w:jc w:val="center"/>
              <w:rPr>
                <w:b/>
                <w:szCs w:val="28"/>
              </w:rPr>
            </w:pPr>
          </w:p>
          <w:p w14:paraId="3F1C69FD" w14:textId="77777777" w:rsidR="005C3BB9" w:rsidRDefault="005C3BB9" w:rsidP="005C3BB9">
            <w:pPr>
              <w:keepNext/>
              <w:keepLines/>
              <w:spacing w:before="0" w:after="0" w:line="240" w:lineRule="auto"/>
              <w:ind w:firstLine="0"/>
              <w:jc w:val="center"/>
              <w:rPr>
                <w:b/>
                <w:szCs w:val="28"/>
              </w:rPr>
            </w:pPr>
          </w:p>
          <w:p w14:paraId="46F18121" w14:textId="5F32FD1A" w:rsidR="00776BC2" w:rsidRDefault="005C3BB9" w:rsidP="005C3BB9">
            <w:pPr>
              <w:keepNext/>
              <w:keepLines/>
              <w:spacing w:before="0" w:line="240" w:lineRule="auto"/>
              <w:ind w:firstLine="0"/>
              <w:jc w:val="center"/>
              <w:rPr>
                <w:b/>
                <w:szCs w:val="28"/>
              </w:rPr>
            </w:pPr>
            <w:r>
              <w:rPr>
                <w:b/>
                <w:szCs w:val="28"/>
              </w:rPr>
              <w:t>Nguyễn Mạnh Hùng</w:t>
            </w:r>
          </w:p>
        </w:tc>
      </w:tr>
    </w:tbl>
    <w:p w14:paraId="53C8DCE0" w14:textId="77777777" w:rsidR="00776BC2" w:rsidRDefault="00776BC2" w:rsidP="0063430F">
      <w:pPr>
        <w:keepNext/>
        <w:keepLines/>
        <w:spacing w:before="0" w:after="0" w:line="240" w:lineRule="auto"/>
        <w:ind w:firstLine="0"/>
        <w:rPr>
          <w:lang w:val="pt-BR"/>
        </w:rPr>
      </w:pPr>
    </w:p>
    <w:p w14:paraId="4FF9149F" w14:textId="77777777" w:rsidR="007F3342" w:rsidRDefault="007F3342" w:rsidP="0063430F">
      <w:pPr>
        <w:keepNext/>
        <w:keepLines/>
      </w:pPr>
    </w:p>
    <w:sectPr w:rsidR="007F3342" w:rsidSect="00FE019E">
      <w:footerReference w:type="default" r:id="rId11"/>
      <w:pgSz w:w="11906" w:h="16838" w:code="9"/>
      <w:pgMar w:top="1134" w:right="1134" w:bottom="1134" w:left="1701" w:header="72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80F15" w14:textId="77777777" w:rsidR="00D20466" w:rsidRDefault="00D20466" w:rsidP="00776BC2">
      <w:pPr>
        <w:spacing w:before="0" w:after="0" w:line="240" w:lineRule="auto"/>
      </w:pPr>
      <w:r>
        <w:separator/>
      </w:r>
    </w:p>
  </w:endnote>
  <w:endnote w:type="continuationSeparator" w:id="0">
    <w:p w14:paraId="5E032F2D" w14:textId="77777777" w:rsidR="00D20466" w:rsidRDefault="00D20466" w:rsidP="00776BC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366238"/>
      <w:docPartObj>
        <w:docPartGallery w:val="Page Numbers (Bottom of Page)"/>
        <w:docPartUnique/>
      </w:docPartObj>
    </w:sdtPr>
    <w:sdtEndPr>
      <w:rPr>
        <w:noProof/>
        <w:sz w:val="24"/>
        <w:szCs w:val="24"/>
      </w:rPr>
    </w:sdtEndPr>
    <w:sdtContent>
      <w:p w14:paraId="3F90660E" w14:textId="1171B2BE" w:rsidR="00FE019E" w:rsidRPr="00FE019E" w:rsidRDefault="00FE019E">
        <w:pPr>
          <w:pStyle w:val="Footer"/>
          <w:jc w:val="center"/>
          <w:rPr>
            <w:sz w:val="24"/>
            <w:szCs w:val="24"/>
          </w:rPr>
        </w:pPr>
        <w:r w:rsidRPr="00FE019E">
          <w:rPr>
            <w:sz w:val="24"/>
            <w:szCs w:val="24"/>
          </w:rPr>
          <w:fldChar w:fldCharType="begin"/>
        </w:r>
        <w:r w:rsidRPr="00FE019E">
          <w:rPr>
            <w:sz w:val="24"/>
            <w:szCs w:val="24"/>
          </w:rPr>
          <w:instrText xml:space="preserve"> PAGE   \* MERGEFORMAT </w:instrText>
        </w:r>
        <w:r w:rsidRPr="00FE019E">
          <w:rPr>
            <w:sz w:val="24"/>
            <w:szCs w:val="24"/>
          </w:rPr>
          <w:fldChar w:fldCharType="separate"/>
        </w:r>
        <w:r w:rsidR="00C3410F">
          <w:rPr>
            <w:noProof/>
            <w:sz w:val="24"/>
            <w:szCs w:val="24"/>
          </w:rPr>
          <w:t>7</w:t>
        </w:r>
        <w:r w:rsidRPr="00FE019E">
          <w:rPr>
            <w:noProof/>
            <w:sz w:val="24"/>
            <w:szCs w:val="24"/>
          </w:rPr>
          <w:fldChar w:fldCharType="end"/>
        </w:r>
      </w:p>
    </w:sdtContent>
  </w:sdt>
  <w:p w14:paraId="2499BF2A" w14:textId="77777777" w:rsidR="00FE019E" w:rsidRDefault="00FE0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1979E" w14:textId="77777777" w:rsidR="00D20466" w:rsidRDefault="00D20466" w:rsidP="00776BC2">
      <w:pPr>
        <w:spacing w:before="0" w:after="0" w:line="240" w:lineRule="auto"/>
      </w:pPr>
      <w:r>
        <w:separator/>
      </w:r>
    </w:p>
  </w:footnote>
  <w:footnote w:type="continuationSeparator" w:id="0">
    <w:p w14:paraId="4098655B" w14:textId="77777777" w:rsidR="00D20466" w:rsidRDefault="00D20466" w:rsidP="00776BC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4784"/>
    <w:multiLevelType w:val="multilevel"/>
    <w:tmpl w:val="753050BC"/>
    <w:lvl w:ilvl="0">
      <w:start w:val="1"/>
      <w:numFmt w:val="lowerLetter"/>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DE5EDF"/>
    <w:multiLevelType w:val="hybridMultilevel"/>
    <w:tmpl w:val="9554557C"/>
    <w:lvl w:ilvl="0" w:tplc="04090017">
      <w:start w:val="1"/>
      <w:numFmt w:val="lowerLetter"/>
      <w:lvlText w:val="%1)"/>
      <w:lvlJc w:val="left"/>
      <w:pPr>
        <w:ind w:left="10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A71D7F"/>
    <w:multiLevelType w:val="multilevel"/>
    <w:tmpl w:val="04A71D7F"/>
    <w:lvl w:ilvl="0">
      <w:numFmt w:val="bullet"/>
      <w:suff w:val="space"/>
      <w:lvlText w:val="-"/>
      <w:lvlJc w:val="left"/>
      <w:pPr>
        <w:ind w:left="1287" w:hanging="360"/>
      </w:pPr>
      <w:rPr>
        <w:rFonts w:ascii="Times New Roman" w:eastAsia="Calibri" w:hAnsi="Times New Roman" w:cs="Times New Roman" w:hint="default"/>
        <w:i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08BE0BD2"/>
    <w:multiLevelType w:val="multilevel"/>
    <w:tmpl w:val="56683912"/>
    <w:lvl w:ilvl="0">
      <w:start w:val="1"/>
      <w:numFmt w:val="upperRoman"/>
      <w:suff w:val="space"/>
      <w:lvlText w:val="%1."/>
      <w:lvlJc w:val="left"/>
      <w:pPr>
        <w:ind w:left="284" w:firstLine="436"/>
      </w:pPr>
      <w:rPr>
        <w:rFonts w:hint="default"/>
      </w:rPr>
    </w:lvl>
    <w:lvl w:ilvl="1">
      <w:start w:val="1"/>
      <w:numFmt w:val="decimal"/>
      <w:suff w:val="space"/>
      <w:lvlText w:val="%2."/>
      <w:lvlJc w:val="left"/>
      <w:pPr>
        <w:ind w:left="-436" w:firstLine="720"/>
      </w:pPr>
      <w:rPr>
        <w:rFonts w:hint="default"/>
      </w:rPr>
    </w:lvl>
    <w:lvl w:ilvl="2">
      <w:start w:val="1"/>
      <w:numFmt w:val="lowerLetter"/>
      <w:suff w:val="space"/>
      <w:lvlText w:val="%3."/>
      <w:lvlJc w:val="left"/>
      <w:pPr>
        <w:ind w:left="0" w:firstLine="720"/>
      </w:pPr>
      <w:rPr>
        <w:rFonts w:hint="default"/>
      </w:rPr>
    </w:lvl>
    <w:lvl w:ilvl="3">
      <w:start w:val="1"/>
      <w:numFmt w:val="decimal"/>
      <w:lvlText w:val="%1.%2.%3.%4"/>
      <w:lvlJc w:val="left"/>
      <w:pPr>
        <w:tabs>
          <w:tab w:val="num" w:pos="284"/>
        </w:tabs>
        <w:ind w:left="284" w:firstLine="436"/>
      </w:pPr>
      <w:rPr>
        <w:rFonts w:hint="default"/>
      </w:rPr>
    </w:lvl>
    <w:lvl w:ilvl="4">
      <w:start w:val="1"/>
      <w:numFmt w:val="decimal"/>
      <w:lvlText w:val="%1.%2.%3.%4.%5"/>
      <w:lvlJc w:val="left"/>
      <w:pPr>
        <w:tabs>
          <w:tab w:val="num" w:pos="284"/>
        </w:tabs>
        <w:ind w:left="284" w:firstLine="436"/>
      </w:pPr>
      <w:rPr>
        <w:rFonts w:hint="default"/>
      </w:rPr>
    </w:lvl>
    <w:lvl w:ilvl="5">
      <w:start w:val="1"/>
      <w:numFmt w:val="decimal"/>
      <w:lvlText w:val="%1.%2.%3.%4.%5.%6"/>
      <w:lvlJc w:val="left"/>
      <w:pPr>
        <w:tabs>
          <w:tab w:val="num" w:pos="284"/>
        </w:tabs>
        <w:ind w:left="284" w:firstLine="436"/>
      </w:pPr>
      <w:rPr>
        <w:rFonts w:hint="default"/>
      </w:rPr>
    </w:lvl>
    <w:lvl w:ilvl="6">
      <w:start w:val="1"/>
      <w:numFmt w:val="decimal"/>
      <w:lvlText w:val="%1.%2.%3.%4.%5.%6.%7"/>
      <w:lvlJc w:val="left"/>
      <w:pPr>
        <w:tabs>
          <w:tab w:val="num" w:pos="284"/>
        </w:tabs>
        <w:ind w:left="284" w:firstLine="436"/>
      </w:pPr>
      <w:rPr>
        <w:rFonts w:hint="default"/>
      </w:rPr>
    </w:lvl>
    <w:lvl w:ilvl="7">
      <w:start w:val="1"/>
      <w:numFmt w:val="decimal"/>
      <w:lvlText w:val="%1.%2.%3.%4.%5.%6.%7.%8"/>
      <w:lvlJc w:val="left"/>
      <w:pPr>
        <w:tabs>
          <w:tab w:val="num" w:pos="284"/>
        </w:tabs>
        <w:ind w:left="284" w:firstLine="436"/>
      </w:pPr>
      <w:rPr>
        <w:rFonts w:hint="default"/>
      </w:rPr>
    </w:lvl>
    <w:lvl w:ilvl="8">
      <w:start w:val="1"/>
      <w:numFmt w:val="decimal"/>
      <w:lvlText w:val="%1.%2.%3.%4.%5.%6.%7.%8.%9"/>
      <w:lvlJc w:val="left"/>
      <w:pPr>
        <w:tabs>
          <w:tab w:val="num" w:pos="284"/>
        </w:tabs>
        <w:ind w:left="284" w:firstLine="436"/>
      </w:pPr>
      <w:rPr>
        <w:rFonts w:hint="default"/>
      </w:rPr>
    </w:lvl>
  </w:abstractNum>
  <w:abstractNum w:abstractNumId="4" w15:restartNumberingAfterBreak="0">
    <w:nsid w:val="0A367DBC"/>
    <w:multiLevelType w:val="multilevel"/>
    <w:tmpl w:val="56683912"/>
    <w:lvl w:ilvl="0">
      <w:start w:val="1"/>
      <w:numFmt w:val="upperRoman"/>
      <w:suff w:val="space"/>
      <w:lvlText w:val="%1."/>
      <w:lvlJc w:val="left"/>
      <w:pPr>
        <w:ind w:left="284" w:firstLine="436"/>
      </w:pPr>
      <w:rPr>
        <w:rFonts w:hint="default"/>
      </w:rPr>
    </w:lvl>
    <w:lvl w:ilvl="1">
      <w:start w:val="1"/>
      <w:numFmt w:val="decimal"/>
      <w:suff w:val="space"/>
      <w:lvlText w:val="%2."/>
      <w:lvlJc w:val="left"/>
      <w:pPr>
        <w:ind w:left="-436" w:firstLine="720"/>
      </w:pPr>
      <w:rPr>
        <w:rFonts w:hint="default"/>
      </w:rPr>
    </w:lvl>
    <w:lvl w:ilvl="2">
      <w:start w:val="1"/>
      <w:numFmt w:val="lowerLetter"/>
      <w:suff w:val="space"/>
      <w:lvlText w:val="%3."/>
      <w:lvlJc w:val="left"/>
      <w:pPr>
        <w:ind w:left="0" w:firstLine="720"/>
      </w:pPr>
      <w:rPr>
        <w:rFonts w:hint="default"/>
      </w:rPr>
    </w:lvl>
    <w:lvl w:ilvl="3">
      <w:start w:val="1"/>
      <w:numFmt w:val="decimal"/>
      <w:lvlText w:val="%1.%2.%3.%4"/>
      <w:lvlJc w:val="left"/>
      <w:pPr>
        <w:tabs>
          <w:tab w:val="num" w:pos="284"/>
        </w:tabs>
        <w:ind w:left="284" w:firstLine="436"/>
      </w:pPr>
      <w:rPr>
        <w:rFonts w:hint="default"/>
      </w:rPr>
    </w:lvl>
    <w:lvl w:ilvl="4">
      <w:start w:val="1"/>
      <w:numFmt w:val="decimal"/>
      <w:lvlText w:val="%1.%2.%3.%4.%5"/>
      <w:lvlJc w:val="left"/>
      <w:pPr>
        <w:tabs>
          <w:tab w:val="num" w:pos="284"/>
        </w:tabs>
        <w:ind w:left="284" w:firstLine="436"/>
      </w:pPr>
      <w:rPr>
        <w:rFonts w:hint="default"/>
      </w:rPr>
    </w:lvl>
    <w:lvl w:ilvl="5">
      <w:start w:val="1"/>
      <w:numFmt w:val="decimal"/>
      <w:lvlText w:val="%1.%2.%3.%4.%5.%6"/>
      <w:lvlJc w:val="left"/>
      <w:pPr>
        <w:tabs>
          <w:tab w:val="num" w:pos="284"/>
        </w:tabs>
        <w:ind w:left="284" w:firstLine="436"/>
      </w:pPr>
      <w:rPr>
        <w:rFonts w:hint="default"/>
      </w:rPr>
    </w:lvl>
    <w:lvl w:ilvl="6">
      <w:start w:val="1"/>
      <w:numFmt w:val="decimal"/>
      <w:lvlText w:val="%1.%2.%3.%4.%5.%6.%7"/>
      <w:lvlJc w:val="left"/>
      <w:pPr>
        <w:tabs>
          <w:tab w:val="num" w:pos="284"/>
        </w:tabs>
        <w:ind w:left="284" w:firstLine="436"/>
      </w:pPr>
      <w:rPr>
        <w:rFonts w:hint="default"/>
      </w:rPr>
    </w:lvl>
    <w:lvl w:ilvl="7">
      <w:start w:val="1"/>
      <w:numFmt w:val="decimal"/>
      <w:lvlText w:val="%1.%2.%3.%4.%5.%6.%7.%8"/>
      <w:lvlJc w:val="left"/>
      <w:pPr>
        <w:tabs>
          <w:tab w:val="num" w:pos="284"/>
        </w:tabs>
        <w:ind w:left="284" w:firstLine="436"/>
      </w:pPr>
      <w:rPr>
        <w:rFonts w:hint="default"/>
      </w:rPr>
    </w:lvl>
    <w:lvl w:ilvl="8">
      <w:start w:val="1"/>
      <w:numFmt w:val="decimal"/>
      <w:lvlText w:val="%1.%2.%3.%4.%5.%6.%7.%8.%9"/>
      <w:lvlJc w:val="left"/>
      <w:pPr>
        <w:tabs>
          <w:tab w:val="num" w:pos="284"/>
        </w:tabs>
        <w:ind w:left="284" w:firstLine="436"/>
      </w:pPr>
      <w:rPr>
        <w:rFonts w:hint="default"/>
      </w:rPr>
    </w:lvl>
  </w:abstractNum>
  <w:abstractNum w:abstractNumId="5" w15:restartNumberingAfterBreak="0">
    <w:nsid w:val="0F4E47C0"/>
    <w:multiLevelType w:val="multilevel"/>
    <w:tmpl w:val="AE0A664C"/>
    <w:lvl w:ilvl="0">
      <w:start w:val="1"/>
      <w:numFmt w:val="upperRoman"/>
      <w:suff w:val="space"/>
      <w:lvlText w:val="%1."/>
      <w:lvlJc w:val="left"/>
      <w:pPr>
        <w:ind w:left="284" w:firstLine="436"/>
      </w:pPr>
      <w:rPr>
        <w:rFonts w:hint="default"/>
      </w:rPr>
    </w:lvl>
    <w:lvl w:ilvl="1">
      <w:start w:val="1"/>
      <w:numFmt w:val="decimal"/>
      <w:suff w:val="space"/>
      <w:lvlText w:val="%2."/>
      <w:lvlJc w:val="left"/>
      <w:pPr>
        <w:ind w:left="-436" w:firstLine="720"/>
      </w:pPr>
      <w:rPr>
        <w:rFonts w:hint="default"/>
        <w:i w:val="0"/>
        <w:iCs/>
      </w:rPr>
    </w:lvl>
    <w:lvl w:ilvl="2">
      <w:start w:val="1"/>
      <w:numFmt w:val="lowerLetter"/>
      <w:suff w:val="space"/>
      <w:lvlText w:val="%3."/>
      <w:lvlJc w:val="left"/>
      <w:pPr>
        <w:ind w:left="0" w:firstLine="720"/>
      </w:pPr>
      <w:rPr>
        <w:rFonts w:hint="default"/>
      </w:rPr>
    </w:lvl>
    <w:lvl w:ilvl="3">
      <w:start w:val="1"/>
      <w:numFmt w:val="decimal"/>
      <w:lvlText w:val="%1.%2.%3.%4"/>
      <w:lvlJc w:val="left"/>
      <w:pPr>
        <w:tabs>
          <w:tab w:val="num" w:pos="284"/>
        </w:tabs>
        <w:ind w:left="284" w:firstLine="436"/>
      </w:pPr>
      <w:rPr>
        <w:rFonts w:hint="default"/>
      </w:rPr>
    </w:lvl>
    <w:lvl w:ilvl="4">
      <w:start w:val="1"/>
      <w:numFmt w:val="decimal"/>
      <w:lvlText w:val="%1.%2.%3.%4.%5"/>
      <w:lvlJc w:val="left"/>
      <w:pPr>
        <w:tabs>
          <w:tab w:val="num" w:pos="284"/>
        </w:tabs>
        <w:ind w:left="284" w:firstLine="436"/>
      </w:pPr>
      <w:rPr>
        <w:rFonts w:hint="default"/>
      </w:rPr>
    </w:lvl>
    <w:lvl w:ilvl="5">
      <w:start w:val="1"/>
      <w:numFmt w:val="decimal"/>
      <w:lvlText w:val="%1.%2.%3.%4.%5.%6"/>
      <w:lvlJc w:val="left"/>
      <w:pPr>
        <w:tabs>
          <w:tab w:val="num" w:pos="284"/>
        </w:tabs>
        <w:ind w:left="284" w:firstLine="436"/>
      </w:pPr>
      <w:rPr>
        <w:rFonts w:hint="default"/>
      </w:rPr>
    </w:lvl>
    <w:lvl w:ilvl="6">
      <w:start w:val="1"/>
      <w:numFmt w:val="decimal"/>
      <w:lvlText w:val="%1.%2.%3.%4.%5.%6.%7"/>
      <w:lvlJc w:val="left"/>
      <w:pPr>
        <w:tabs>
          <w:tab w:val="num" w:pos="284"/>
        </w:tabs>
        <w:ind w:left="284" w:firstLine="436"/>
      </w:pPr>
      <w:rPr>
        <w:rFonts w:hint="default"/>
      </w:rPr>
    </w:lvl>
    <w:lvl w:ilvl="7">
      <w:start w:val="1"/>
      <w:numFmt w:val="decimal"/>
      <w:lvlText w:val="%1.%2.%3.%4.%5.%6.%7.%8"/>
      <w:lvlJc w:val="left"/>
      <w:pPr>
        <w:tabs>
          <w:tab w:val="num" w:pos="284"/>
        </w:tabs>
        <w:ind w:left="284" w:firstLine="436"/>
      </w:pPr>
      <w:rPr>
        <w:rFonts w:hint="default"/>
      </w:rPr>
    </w:lvl>
    <w:lvl w:ilvl="8">
      <w:start w:val="1"/>
      <w:numFmt w:val="decimal"/>
      <w:lvlText w:val="%1.%2.%3.%4.%5.%6.%7.%8.%9"/>
      <w:lvlJc w:val="left"/>
      <w:pPr>
        <w:tabs>
          <w:tab w:val="num" w:pos="284"/>
        </w:tabs>
        <w:ind w:left="284" w:firstLine="436"/>
      </w:pPr>
      <w:rPr>
        <w:rFonts w:hint="default"/>
      </w:rPr>
    </w:lvl>
  </w:abstractNum>
  <w:abstractNum w:abstractNumId="6" w15:restartNumberingAfterBreak="0">
    <w:nsid w:val="10CB71D9"/>
    <w:multiLevelType w:val="hybridMultilevel"/>
    <w:tmpl w:val="BC360D3A"/>
    <w:lvl w:ilvl="0" w:tplc="1452028A">
      <w:numFmt w:val="bullet"/>
      <w:lvlText w:val="-"/>
      <w:lvlJc w:val="left"/>
      <w:pPr>
        <w:ind w:left="1440" w:hanging="360"/>
      </w:pPr>
      <w:rPr>
        <w:rFonts w:ascii="Times New Roman" w:eastAsia="Times New Roman" w:hAnsi="Times New Roman" w:cs="Times New Roman" w:hint="default"/>
      </w:rPr>
    </w:lvl>
    <w:lvl w:ilvl="1" w:tplc="1452028A">
      <w:numFmt w:val="bullet"/>
      <w:lvlText w:val="-"/>
      <w:lvlJc w:val="left"/>
      <w:pPr>
        <w:ind w:left="2160" w:hanging="36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5447969"/>
    <w:multiLevelType w:val="hybridMultilevel"/>
    <w:tmpl w:val="2B50F54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16225CBD"/>
    <w:multiLevelType w:val="hybridMultilevel"/>
    <w:tmpl w:val="195081F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1A962E8E"/>
    <w:multiLevelType w:val="multilevel"/>
    <w:tmpl w:val="56683912"/>
    <w:lvl w:ilvl="0">
      <w:start w:val="1"/>
      <w:numFmt w:val="upperRoman"/>
      <w:suff w:val="space"/>
      <w:lvlText w:val="%1."/>
      <w:lvlJc w:val="left"/>
      <w:pPr>
        <w:ind w:left="284" w:firstLine="436"/>
      </w:pPr>
      <w:rPr>
        <w:rFonts w:hint="default"/>
      </w:rPr>
    </w:lvl>
    <w:lvl w:ilvl="1">
      <w:start w:val="1"/>
      <w:numFmt w:val="decimal"/>
      <w:suff w:val="space"/>
      <w:lvlText w:val="%2."/>
      <w:lvlJc w:val="left"/>
      <w:pPr>
        <w:ind w:left="-436" w:firstLine="720"/>
      </w:pPr>
      <w:rPr>
        <w:rFonts w:hint="default"/>
      </w:rPr>
    </w:lvl>
    <w:lvl w:ilvl="2">
      <w:start w:val="1"/>
      <w:numFmt w:val="lowerLetter"/>
      <w:suff w:val="space"/>
      <w:lvlText w:val="%3."/>
      <w:lvlJc w:val="left"/>
      <w:pPr>
        <w:ind w:left="0" w:firstLine="720"/>
      </w:pPr>
      <w:rPr>
        <w:rFonts w:hint="default"/>
      </w:rPr>
    </w:lvl>
    <w:lvl w:ilvl="3">
      <w:start w:val="1"/>
      <w:numFmt w:val="decimal"/>
      <w:lvlText w:val="%1.%2.%3.%4"/>
      <w:lvlJc w:val="left"/>
      <w:pPr>
        <w:tabs>
          <w:tab w:val="num" w:pos="284"/>
        </w:tabs>
        <w:ind w:left="284" w:firstLine="436"/>
      </w:pPr>
      <w:rPr>
        <w:rFonts w:hint="default"/>
      </w:rPr>
    </w:lvl>
    <w:lvl w:ilvl="4">
      <w:start w:val="1"/>
      <w:numFmt w:val="decimal"/>
      <w:lvlText w:val="%1.%2.%3.%4.%5"/>
      <w:lvlJc w:val="left"/>
      <w:pPr>
        <w:tabs>
          <w:tab w:val="num" w:pos="284"/>
        </w:tabs>
        <w:ind w:left="284" w:firstLine="436"/>
      </w:pPr>
      <w:rPr>
        <w:rFonts w:hint="default"/>
      </w:rPr>
    </w:lvl>
    <w:lvl w:ilvl="5">
      <w:start w:val="1"/>
      <w:numFmt w:val="decimal"/>
      <w:lvlText w:val="%1.%2.%3.%4.%5.%6"/>
      <w:lvlJc w:val="left"/>
      <w:pPr>
        <w:tabs>
          <w:tab w:val="num" w:pos="284"/>
        </w:tabs>
        <w:ind w:left="284" w:firstLine="436"/>
      </w:pPr>
      <w:rPr>
        <w:rFonts w:hint="default"/>
      </w:rPr>
    </w:lvl>
    <w:lvl w:ilvl="6">
      <w:start w:val="1"/>
      <w:numFmt w:val="decimal"/>
      <w:lvlText w:val="%1.%2.%3.%4.%5.%6.%7"/>
      <w:lvlJc w:val="left"/>
      <w:pPr>
        <w:tabs>
          <w:tab w:val="num" w:pos="284"/>
        </w:tabs>
        <w:ind w:left="284" w:firstLine="436"/>
      </w:pPr>
      <w:rPr>
        <w:rFonts w:hint="default"/>
      </w:rPr>
    </w:lvl>
    <w:lvl w:ilvl="7">
      <w:start w:val="1"/>
      <w:numFmt w:val="decimal"/>
      <w:lvlText w:val="%1.%2.%3.%4.%5.%6.%7.%8"/>
      <w:lvlJc w:val="left"/>
      <w:pPr>
        <w:tabs>
          <w:tab w:val="num" w:pos="284"/>
        </w:tabs>
        <w:ind w:left="284" w:firstLine="436"/>
      </w:pPr>
      <w:rPr>
        <w:rFonts w:hint="default"/>
      </w:rPr>
    </w:lvl>
    <w:lvl w:ilvl="8">
      <w:start w:val="1"/>
      <w:numFmt w:val="decimal"/>
      <w:lvlText w:val="%1.%2.%3.%4.%5.%6.%7.%8.%9"/>
      <w:lvlJc w:val="left"/>
      <w:pPr>
        <w:tabs>
          <w:tab w:val="num" w:pos="284"/>
        </w:tabs>
        <w:ind w:left="284" w:firstLine="436"/>
      </w:pPr>
      <w:rPr>
        <w:rFonts w:hint="default"/>
      </w:rPr>
    </w:lvl>
  </w:abstractNum>
  <w:abstractNum w:abstractNumId="10" w15:restartNumberingAfterBreak="0">
    <w:nsid w:val="1D697C67"/>
    <w:multiLevelType w:val="hybridMultilevel"/>
    <w:tmpl w:val="7830640A"/>
    <w:lvl w:ilvl="0" w:tplc="F4EC923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20C6348"/>
    <w:multiLevelType w:val="multilevel"/>
    <w:tmpl w:val="56683912"/>
    <w:lvl w:ilvl="0">
      <w:start w:val="1"/>
      <w:numFmt w:val="upperRoman"/>
      <w:suff w:val="space"/>
      <w:lvlText w:val="%1."/>
      <w:lvlJc w:val="left"/>
      <w:pPr>
        <w:ind w:left="284" w:firstLine="436"/>
      </w:pPr>
      <w:rPr>
        <w:rFonts w:hint="default"/>
      </w:rPr>
    </w:lvl>
    <w:lvl w:ilvl="1">
      <w:start w:val="1"/>
      <w:numFmt w:val="decimal"/>
      <w:suff w:val="space"/>
      <w:lvlText w:val="%2."/>
      <w:lvlJc w:val="left"/>
      <w:pPr>
        <w:ind w:left="-436" w:firstLine="720"/>
      </w:pPr>
      <w:rPr>
        <w:rFonts w:hint="default"/>
      </w:rPr>
    </w:lvl>
    <w:lvl w:ilvl="2">
      <w:start w:val="1"/>
      <w:numFmt w:val="lowerLetter"/>
      <w:suff w:val="space"/>
      <w:lvlText w:val="%3."/>
      <w:lvlJc w:val="left"/>
      <w:pPr>
        <w:ind w:left="0" w:firstLine="720"/>
      </w:pPr>
      <w:rPr>
        <w:rFonts w:hint="default"/>
      </w:rPr>
    </w:lvl>
    <w:lvl w:ilvl="3">
      <w:start w:val="1"/>
      <w:numFmt w:val="decimal"/>
      <w:lvlText w:val="%1.%2.%3.%4"/>
      <w:lvlJc w:val="left"/>
      <w:pPr>
        <w:tabs>
          <w:tab w:val="num" w:pos="284"/>
        </w:tabs>
        <w:ind w:left="284" w:firstLine="436"/>
      </w:pPr>
      <w:rPr>
        <w:rFonts w:hint="default"/>
      </w:rPr>
    </w:lvl>
    <w:lvl w:ilvl="4">
      <w:start w:val="1"/>
      <w:numFmt w:val="decimal"/>
      <w:lvlText w:val="%1.%2.%3.%4.%5"/>
      <w:lvlJc w:val="left"/>
      <w:pPr>
        <w:tabs>
          <w:tab w:val="num" w:pos="284"/>
        </w:tabs>
        <w:ind w:left="284" w:firstLine="436"/>
      </w:pPr>
      <w:rPr>
        <w:rFonts w:hint="default"/>
      </w:rPr>
    </w:lvl>
    <w:lvl w:ilvl="5">
      <w:start w:val="1"/>
      <w:numFmt w:val="decimal"/>
      <w:lvlText w:val="%1.%2.%3.%4.%5.%6"/>
      <w:lvlJc w:val="left"/>
      <w:pPr>
        <w:tabs>
          <w:tab w:val="num" w:pos="284"/>
        </w:tabs>
        <w:ind w:left="284" w:firstLine="436"/>
      </w:pPr>
      <w:rPr>
        <w:rFonts w:hint="default"/>
      </w:rPr>
    </w:lvl>
    <w:lvl w:ilvl="6">
      <w:start w:val="1"/>
      <w:numFmt w:val="decimal"/>
      <w:lvlText w:val="%1.%2.%3.%4.%5.%6.%7"/>
      <w:lvlJc w:val="left"/>
      <w:pPr>
        <w:tabs>
          <w:tab w:val="num" w:pos="284"/>
        </w:tabs>
        <w:ind w:left="284" w:firstLine="436"/>
      </w:pPr>
      <w:rPr>
        <w:rFonts w:hint="default"/>
      </w:rPr>
    </w:lvl>
    <w:lvl w:ilvl="7">
      <w:start w:val="1"/>
      <w:numFmt w:val="decimal"/>
      <w:lvlText w:val="%1.%2.%3.%4.%5.%6.%7.%8"/>
      <w:lvlJc w:val="left"/>
      <w:pPr>
        <w:tabs>
          <w:tab w:val="num" w:pos="284"/>
        </w:tabs>
        <w:ind w:left="284" w:firstLine="436"/>
      </w:pPr>
      <w:rPr>
        <w:rFonts w:hint="default"/>
      </w:rPr>
    </w:lvl>
    <w:lvl w:ilvl="8">
      <w:start w:val="1"/>
      <w:numFmt w:val="decimal"/>
      <w:lvlText w:val="%1.%2.%3.%4.%5.%6.%7.%8.%9"/>
      <w:lvlJc w:val="left"/>
      <w:pPr>
        <w:tabs>
          <w:tab w:val="num" w:pos="284"/>
        </w:tabs>
        <w:ind w:left="284" w:firstLine="436"/>
      </w:pPr>
      <w:rPr>
        <w:rFonts w:hint="default"/>
      </w:rPr>
    </w:lvl>
  </w:abstractNum>
  <w:abstractNum w:abstractNumId="12" w15:restartNumberingAfterBreak="0">
    <w:nsid w:val="27FA593E"/>
    <w:multiLevelType w:val="hybridMultilevel"/>
    <w:tmpl w:val="8B06F144"/>
    <w:lvl w:ilvl="0" w:tplc="B2C4A0D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C719A1"/>
    <w:multiLevelType w:val="hybridMultilevel"/>
    <w:tmpl w:val="56CE97EA"/>
    <w:lvl w:ilvl="0" w:tplc="5C3278D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65554F"/>
    <w:multiLevelType w:val="multilevel"/>
    <w:tmpl w:val="753050BC"/>
    <w:lvl w:ilvl="0">
      <w:start w:val="1"/>
      <w:numFmt w:val="lowerLetter"/>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D472A52"/>
    <w:multiLevelType w:val="hybridMultilevel"/>
    <w:tmpl w:val="B30A2FCC"/>
    <w:lvl w:ilvl="0" w:tplc="81AE8EE2">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B4C6E04"/>
    <w:multiLevelType w:val="multilevel"/>
    <w:tmpl w:val="3B2457FE"/>
    <w:lvl w:ilvl="0">
      <w:start w:val="1"/>
      <w:numFmt w:val="lowerLetter"/>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BEC642C"/>
    <w:multiLevelType w:val="multilevel"/>
    <w:tmpl w:val="4778384C"/>
    <w:lvl w:ilvl="0">
      <w:start w:val="1"/>
      <w:numFmt w:val="lowerLetter"/>
      <w:suff w:val="space"/>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8" w15:restartNumberingAfterBreak="0">
    <w:nsid w:val="4EB12E04"/>
    <w:multiLevelType w:val="multilevel"/>
    <w:tmpl w:val="4EB12E04"/>
    <w:lvl w:ilvl="0">
      <w:start w:val="1"/>
      <w:numFmt w:val="lowerLetter"/>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50B4626F"/>
    <w:multiLevelType w:val="hybridMultilevel"/>
    <w:tmpl w:val="EE5829A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566A763A"/>
    <w:multiLevelType w:val="hybridMultilevel"/>
    <w:tmpl w:val="657A5F16"/>
    <w:lvl w:ilvl="0" w:tplc="5C4C63B4">
      <w:start w:val="1"/>
      <w:numFmt w:val="decimal"/>
      <w:suff w:val="space"/>
      <w:lvlText w:val="%1."/>
      <w:lvlJc w:val="left"/>
      <w:pPr>
        <w:ind w:left="1440" w:hanging="360"/>
      </w:pPr>
      <w:rPr>
        <w:rFonts w:hint="default"/>
      </w:rPr>
    </w:lvl>
    <w:lvl w:ilvl="1" w:tplc="2F06812A">
      <w:start w:val="1"/>
      <w:numFmt w:val="upperRoman"/>
      <w:lvlText w:val="%2."/>
      <w:lvlJc w:val="left"/>
      <w:pPr>
        <w:ind w:left="2007" w:hanging="72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15:restartNumberingAfterBreak="0">
    <w:nsid w:val="5C1011A2"/>
    <w:multiLevelType w:val="hybridMultilevel"/>
    <w:tmpl w:val="523AEBD4"/>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60306149"/>
    <w:multiLevelType w:val="hybridMultilevel"/>
    <w:tmpl w:val="D79C0FBE"/>
    <w:lvl w:ilvl="0" w:tplc="1452028A">
      <w:numFmt w:val="bullet"/>
      <w:lvlText w:val="-"/>
      <w:lvlJc w:val="left"/>
      <w:pPr>
        <w:ind w:left="1080" w:hanging="360"/>
      </w:pPr>
      <w:rPr>
        <w:rFonts w:ascii="Times New Roman" w:eastAsia="Times New Roman" w:hAnsi="Times New Roman" w:cs="Times New Roman" w:hint="default"/>
      </w:rPr>
    </w:lvl>
    <w:lvl w:ilvl="1" w:tplc="6C906082">
      <w:numFmt w:val="bullet"/>
      <w:suff w:val="space"/>
      <w:lvlText w:val="-"/>
      <w:lvlJc w:val="left"/>
      <w:pPr>
        <w:ind w:left="2160" w:hanging="360"/>
      </w:pPr>
      <w:rPr>
        <w:rFonts w:ascii="Times New Roman" w:eastAsia="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666E536E"/>
    <w:multiLevelType w:val="hybridMultilevel"/>
    <w:tmpl w:val="D89A2B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B822CE"/>
    <w:multiLevelType w:val="hybridMultilevel"/>
    <w:tmpl w:val="C150BA1C"/>
    <w:lvl w:ilvl="0" w:tplc="C4FA1EEC">
      <w:numFmt w:val="bullet"/>
      <w:suff w:val="space"/>
      <w:lvlText w:val="-"/>
      <w:lvlJc w:val="left"/>
      <w:pPr>
        <w:ind w:left="1647" w:hanging="360"/>
      </w:pPr>
      <w:rPr>
        <w:rFonts w:ascii="Times New Roman" w:eastAsia="Times New Roman" w:hAnsi="Times New Roman" w:cs="Times New Roman" w:hint="default"/>
      </w:rPr>
    </w:lvl>
    <w:lvl w:ilvl="1" w:tplc="04090003">
      <w:start w:val="1"/>
      <w:numFmt w:val="bullet"/>
      <w:lvlText w:val="o"/>
      <w:lvlJc w:val="left"/>
      <w:pPr>
        <w:ind w:left="2367" w:hanging="360"/>
      </w:pPr>
      <w:rPr>
        <w:rFonts w:ascii="Courier New" w:hAnsi="Courier New" w:cs="Courier New" w:hint="default"/>
      </w:rPr>
    </w:lvl>
    <w:lvl w:ilvl="2" w:tplc="04090005">
      <w:start w:val="1"/>
      <w:numFmt w:val="bullet"/>
      <w:lvlText w:val=""/>
      <w:lvlJc w:val="left"/>
      <w:pPr>
        <w:ind w:left="3087" w:hanging="360"/>
      </w:pPr>
      <w:rPr>
        <w:rFonts w:ascii="Wingdings" w:hAnsi="Wingdings" w:hint="default"/>
      </w:rPr>
    </w:lvl>
    <w:lvl w:ilvl="3" w:tplc="04090001">
      <w:start w:val="1"/>
      <w:numFmt w:val="bullet"/>
      <w:lvlText w:val=""/>
      <w:lvlJc w:val="left"/>
      <w:pPr>
        <w:ind w:left="3807" w:hanging="360"/>
      </w:pPr>
      <w:rPr>
        <w:rFonts w:ascii="Symbol" w:hAnsi="Symbol" w:hint="default"/>
      </w:rPr>
    </w:lvl>
    <w:lvl w:ilvl="4" w:tplc="04090003">
      <w:start w:val="1"/>
      <w:numFmt w:val="bullet"/>
      <w:lvlText w:val="o"/>
      <w:lvlJc w:val="left"/>
      <w:pPr>
        <w:ind w:left="4527" w:hanging="360"/>
      </w:pPr>
      <w:rPr>
        <w:rFonts w:ascii="Courier New" w:hAnsi="Courier New" w:cs="Courier New" w:hint="default"/>
      </w:rPr>
    </w:lvl>
    <w:lvl w:ilvl="5" w:tplc="04090005">
      <w:start w:val="1"/>
      <w:numFmt w:val="bullet"/>
      <w:lvlText w:val=""/>
      <w:lvlJc w:val="left"/>
      <w:pPr>
        <w:ind w:left="5247" w:hanging="360"/>
      </w:pPr>
      <w:rPr>
        <w:rFonts w:ascii="Wingdings" w:hAnsi="Wingdings" w:hint="default"/>
      </w:rPr>
    </w:lvl>
    <w:lvl w:ilvl="6" w:tplc="04090001">
      <w:start w:val="1"/>
      <w:numFmt w:val="bullet"/>
      <w:lvlText w:val=""/>
      <w:lvlJc w:val="left"/>
      <w:pPr>
        <w:ind w:left="5967" w:hanging="360"/>
      </w:pPr>
      <w:rPr>
        <w:rFonts w:ascii="Symbol" w:hAnsi="Symbol" w:hint="default"/>
      </w:rPr>
    </w:lvl>
    <w:lvl w:ilvl="7" w:tplc="04090003">
      <w:start w:val="1"/>
      <w:numFmt w:val="bullet"/>
      <w:lvlText w:val="o"/>
      <w:lvlJc w:val="left"/>
      <w:pPr>
        <w:ind w:left="6687" w:hanging="360"/>
      </w:pPr>
      <w:rPr>
        <w:rFonts w:ascii="Courier New" w:hAnsi="Courier New" w:cs="Courier New" w:hint="default"/>
      </w:rPr>
    </w:lvl>
    <w:lvl w:ilvl="8" w:tplc="04090005">
      <w:start w:val="1"/>
      <w:numFmt w:val="bullet"/>
      <w:lvlText w:val=""/>
      <w:lvlJc w:val="left"/>
      <w:pPr>
        <w:ind w:left="7407" w:hanging="360"/>
      </w:pPr>
      <w:rPr>
        <w:rFonts w:ascii="Wingdings" w:hAnsi="Wingdings" w:hint="default"/>
      </w:rPr>
    </w:lvl>
  </w:abstractNum>
  <w:abstractNum w:abstractNumId="25" w15:restartNumberingAfterBreak="0">
    <w:nsid w:val="76E0342D"/>
    <w:multiLevelType w:val="hybridMultilevel"/>
    <w:tmpl w:val="9C34171A"/>
    <w:lvl w:ilvl="0" w:tplc="ED603CB0">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F709FC"/>
    <w:multiLevelType w:val="multilevel"/>
    <w:tmpl w:val="76E0342D"/>
    <w:lvl w:ilvl="0">
      <w:start w:val="1"/>
      <w:numFmt w:val="lowerLetter"/>
      <w:suff w:val="spa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8564C26"/>
    <w:multiLevelType w:val="multilevel"/>
    <w:tmpl w:val="0B922EDC"/>
    <w:lvl w:ilvl="0">
      <w:start w:val="1"/>
      <w:numFmt w:val="upperRoman"/>
      <w:suff w:val="space"/>
      <w:lvlText w:val="%1."/>
      <w:lvlJc w:val="left"/>
      <w:pPr>
        <w:ind w:left="1287" w:hanging="72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15:restartNumberingAfterBreak="0">
    <w:nsid w:val="795C23F7"/>
    <w:multiLevelType w:val="hybridMultilevel"/>
    <w:tmpl w:val="D89A2B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07062F"/>
    <w:multiLevelType w:val="hybridMultilevel"/>
    <w:tmpl w:val="FFBA0A68"/>
    <w:lvl w:ilvl="0" w:tplc="6382F732">
      <w:start w:val="1"/>
      <w:numFmt w:val="decimal"/>
      <w:suff w:val="space"/>
      <w:lvlText w:val="%1."/>
      <w:lvlJc w:val="left"/>
      <w:pPr>
        <w:ind w:left="1287" w:hanging="360"/>
      </w:pPr>
      <w:rPr>
        <w:rFonts w:hint="default"/>
      </w:rPr>
    </w:lvl>
    <w:lvl w:ilvl="1" w:tplc="1B2A96A0">
      <w:start w:val="1"/>
      <w:numFmt w:val="bullet"/>
      <w:lvlText w:val="-"/>
      <w:lvlJc w:val="left"/>
      <w:pPr>
        <w:ind w:left="2007" w:hanging="360"/>
      </w:pPr>
      <w:rPr>
        <w:rFonts w:ascii="Times New Roman" w:eastAsia="Times New Roman" w:hAnsi="Times New Roman" w:cs="Times New Roman" w:hint="default"/>
      </w:r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0" w15:restartNumberingAfterBreak="0">
    <w:nsid w:val="7C1330C0"/>
    <w:multiLevelType w:val="hybridMultilevel"/>
    <w:tmpl w:val="DB7CE472"/>
    <w:lvl w:ilvl="0" w:tplc="323CAC56">
      <w:start w:val="1"/>
      <w:numFmt w:val="low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6"/>
  </w:num>
  <w:num w:numId="3">
    <w:abstractNumId w:val="20"/>
  </w:num>
  <w:num w:numId="4">
    <w:abstractNumId w:val="24"/>
  </w:num>
  <w:num w:numId="5">
    <w:abstractNumId w:val="15"/>
  </w:num>
  <w:num w:numId="6">
    <w:abstractNumId w:val="22"/>
  </w:num>
  <w:num w:numId="7">
    <w:abstractNumId w:val="7"/>
  </w:num>
  <w:num w:numId="8">
    <w:abstractNumId w:val="11"/>
  </w:num>
  <w:num w:numId="9">
    <w:abstractNumId w:val="27"/>
  </w:num>
  <w:num w:numId="10">
    <w:abstractNumId w:val="1"/>
  </w:num>
  <w:num w:numId="11">
    <w:abstractNumId w:val="8"/>
  </w:num>
  <w:num w:numId="12">
    <w:abstractNumId w:val="21"/>
  </w:num>
  <w:num w:numId="13">
    <w:abstractNumId w:val="19"/>
  </w:num>
  <w:num w:numId="14">
    <w:abstractNumId w:val="28"/>
  </w:num>
  <w:num w:numId="15">
    <w:abstractNumId w:val="30"/>
  </w:num>
  <w:num w:numId="16">
    <w:abstractNumId w:val="25"/>
  </w:num>
  <w:num w:numId="17">
    <w:abstractNumId w:val="23"/>
  </w:num>
  <w:num w:numId="18">
    <w:abstractNumId w:val="2"/>
  </w:num>
  <w:num w:numId="19">
    <w:abstractNumId w:val="18"/>
  </w:num>
  <w:num w:numId="20">
    <w:abstractNumId w:val="26"/>
  </w:num>
  <w:num w:numId="21">
    <w:abstractNumId w:val="16"/>
  </w:num>
  <w:num w:numId="22">
    <w:abstractNumId w:val="14"/>
  </w:num>
  <w:num w:numId="23">
    <w:abstractNumId w:val="0"/>
  </w:num>
  <w:num w:numId="24">
    <w:abstractNumId w:val="17"/>
  </w:num>
  <w:num w:numId="25">
    <w:abstractNumId w:val="10"/>
  </w:num>
  <w:num w:numId="26">
    <w:abstractNumId w:val="3"/>
  </w:num>
  <w:num w:numId="27">
    <w:abstractNumId w:val="9"/>
  </w:num>
  <w:num w:numId="28">
    <w:abstractNumId w:val="5"/>
  </w:num>
  <w:num w:numId="29">
    <w:abstractNumId w:val="4"/>
  </w:num>
  <w:num w:numId="30">
    <w:abstractNumId w:val="13"/>
  </w:num>
  <w:num w:numId="31">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5BB"/>
    <w:rsid w:val="00001B06"/>
    <w:rsid w:val="0000600F"/>
    <w:rsid w:val="000150F5"/>
    <w:rsid w:val="0001584A"/>
    <w:rsid w:val="00017034"/>
    <w:rsid w:val="00020EC4"/>
    <w:rsid w:val="00026247"/>
    <w:rsid w:val="00051399"/>
    <w:rsid w:val="00062917"/>
    <w:rsid w:val="00082A20"/>
    <w:rsid w:val="000932F0"/>
    <w:rsid w:val="00094EAB"/>
    <w:rsid w:val="0009654F"/>
    <w:rsid w:val="000B7E41"/>
    <w:rsid w:val="000C6DBC"/>
    <w:rsid w:val="000E12A1"/>
    <w:rsid w:val="000E7EFE"/>
    <w:rsid w:val="000F3896"/>
    <w:rsid w:val="001066D0"/>
    <w:rsid w:val="001141C0"/>
    <w:rsid w:val="001160B2"/>
    <w:rsid w:val="001179B1"/>
    <w:rsid w:val="00120691"/>
    <w:rsid w:val="00121878"/>
    <w:rsid w:val="00122798"/>
    <w:rsid w:val="00122D0D"/>
    <w:rsid w:val="00126E50"/>
    <w:rsid w:val="00127C2B"/>
    <w:rsid w:val="00132FAF"/>
    <w:rsid w:val="001337C3"/>
    <w:rsid w:val="001427C5"/>
    <w:rsid w:val="00152D8B"/>
    <w:rsid w:val="00153C47"/>
    <w:rsid w:val="00156B0C"/>
    <w:rsid w:val="001576F1"/>
    <w:rsid w:val="0017055A"/>
    <w:rsid w:val="001777D8"/>
    <w:rsid w:val="00182F82"/>
    <w:rsid w:val="00190C66"/>
    <w:rsid w:val="00195DAB"/>
    <w:rsid w:val="001A1C88"/>
    <w:rsid w:val="001A25AE"/>
    <w:rsid w:val="001B479A"/>
    <w:rsid w:val="001C0E86"/>
    <w:rsid w:val="001D7B21"/>
    <w:rsid w:val="001F1146"/>
    <w:rsid w:val="001F442A"/>
    <w:rsid w:val="001F45E1"/>
    <w:rsid w:val="001F7CB2"/>
    <w:rsid w:val="002103C2"/>
    <w:rsid w:val="002237AF"/>
    <w:rsid w:val="00226CC2"/>
    <w:rsid w:val="002501B5"/>
    <w:rsid w:val="00257142"/>
    <w:rsid w:val="00265D0B"/>
    <w:rsid w:val="002866F7"/>
    <w:rsid w:val="0029499F"/>
    <w:rsid w:val="002A0150"/>
    <w:rsid w:val="002B3256"/>
    <w:rsid w:val="002B3293"/>
    <w:rsid w:val="002B3808"/>
    <w:rsid w:val="002D3409"/>
    <w:rsid w:val="002D73B7"/>
    <w:rsid w:val="002E186C"/>
    <w:rsid w:val="002E5E94"/>
    <w:rsid w:val="002F1E35"/>
    <w:rsid w:val="002F4C24"/>
    <w:rsid w:val="003138F7"/>
    <w:rsid w:val="00314B0A"/>
    <w:rsid w:val="00314BFE"/>
    <w:rsid w:val="00325123"/>
    <w:rsid w:val="00332C16"/>
    <w:rsid w:val="00334EF0"/>
    <w:rsid w:val="0034602E"/>
    <w:rsid w:val="0035174E"/>
    <w:rsid w:val="003B0355"/>
    <w:rsid w:val="003B53A8"/>
    <w:rsid w:val="003C1293"/>
    <w:rsid w:val="003C62C0"/>
    <w:rsid w:val="004002C4"/>
    <w:rsid w:val="00420A5E"/>
    <w:rsid w:val="00427767"/>
    <w:rsid w:val="0044044A"/>
    <w:rsid w:val="004460E7"/>
    <w:rsid w:val="00455B94"/>
    <w:rsid w:val="004746A0"/>
    <w:rsid w:val="00482FAF"/>
    <w:rsid w:val="0048317F"/>
    <w:rsid w:val="00490AB1"/>
    <w:rsid w:val="004A0792"/>
    <w:rsid w:val="004A5834"/>
    <w:rsid w:val="004B0C61"/>
    <w:rsid w:val="004B2659"/>
    <w:rsid w:val="004B351F"/>
    <w:rsid w:val="004B514D"/>
    <w:rsid w:val="004B5472"/>
    <w:rsid w:val="004C3058"/>
    <w:rsid w:val="004C6ED6"/>
    <w:rsid w:val="004C74FE"/>
    <w:rsid w:val="004D3725"/>
    <w:rsid w:val="004D79E6"/>
    <w:rsid w:val="004E453E"/>
    <w:rsid w:val="004F653A"/>
    <w:rsid w:val="00506CF4"/>
    <w:rsid w:val="00512E74"/>
    <w:rsid w:val="00513362"/>
    <w:rsid w:val="00516B84"/>
    <w:rsid w:val="00520475"/>
    <w:rsid w:val="005318F2"/>
    <w:rsid w:val="0054221B"/>
    <w:rsid w:val="0054361C"/>
    <w:rsid w:val="00545AAF"/>
    <w:rsid w:val="0057198C"/>
    <w:rsid w:val="0057446D"/>
    <w:rsid w:val="005A6994"/>
    <w:rsid w:val="005A7674"/>
    <w:rsid w:val="005C0261"/>
    <w:rsid w:val="005C3BB9"/>
    <w:rsid w:val="005D2478"/>
    <w:rsid w:val="005E420E"/>
    <w:rsid w:val="005E6D5C"/>
    <w:rsid w:val="006034DE"/>
    <w:rsid w:val="006057FE"/>
    <w:rsid w:val="0060627B"/>
    <w:rsid w:val="00611C17"/>
    <w:rsid w:val="006217B0"/>
    <w:rsid w:val="00630660"/>
    <w:rsid w:val="0063430F"/>
    <w:rsid w:val="006416B6"/>
    <w:rsid w:val="00641A73"/>
    <w:rsid w:val="00643CAA"/>
    <w:rsid w:val="006451CD"/>
    <w:rsid w:val="0065224C"/>
    <w:rsid w:val="006878FE"/>
    <w:rsid w:val="00690F82"/>
    <w:rsid w:val="006953BA"/>
    <w:rsid w:val="006A666A"/>
    <w:rsid w:val="006B3367"/>
    <w:rsid w:val="006B593B"/>
    <w:rsid w:val="006B66A5"/>
    <w:rsid w:val="006C1506"/>
    <w:rsid w:val="006C291A"/>
    <w:rsid w:val="006D4FE6"/>
    <w:rsid w:val="006D74F1"/>
    <w:rsid w:val="006E067A"/>
    <w:rsid w:val="006E068E"/>
    <w:rsid w:val="006F4F38"/>
    <w:rsid w:val="006F6E15"/>
    <w:rsid w:val="0070397E"/>
    <w:rsid w:val="00704855"/>
    <w:rsid w:val="007151B8"/>
    <w:rsid w:val="00722F1F"/>
    <w:rsid w:val="00730160"/>
    <w:rsid w:val="00732018"/>
    <w:rsid w:val="00746FCB"/>
    <w:rsid w:val="007473A1"/>
    <w:rsid w:val="00751249"/>
    <w:rsid w:val="00755676"/>
    <w:rsid w:val="00756477"/>
    <w:rsid w:val="00762D3F"/>
    <w:rsid w:val="00766D58"/>
    <w:rsid w:val="00770A5B"/>
    <w:rsid w:val="00771F2F"/>
    <w:rsid w:val="00776BC2"/>
    <w:rsid w:val="0078261B"/>
    <w:rsid w:val="0079073F"/>
    <w:rsid w:val="0079089B"/>
    <w:rsid w:val="00791796"/>
    <w:rsid w:val="007958B6"/>
    <w:rsid w:val="007B2008"/>
    <w:rsid w:val="007B2EBF"/>
    <w:rsid w:val="007D3594"/>
    <w:rsid w:val="007F2C53"/>
    <w:rsid w:val="007F3342"/>
    <w:rsid w:val="007F3C4E"/>
    <w:rsid w:val="00802876"/>
    <w:rsid w:val="00815CA2"/>
    <w:rsid w:val="00820F67"/>
    <w:rsid w:val="00821E25"/>
    <w:rsid w:val="00826424"/>
    <w:rsid w:val="00850369"/>
    <w:rsid w:val="00851CD2"/>
    <w:rsid w:val="0085483C"/>
    <w:rsid w:val="00862498"/>
    <w:rsid w:val="0088574C"/>
    <w:rsid w:val="008925B2"/>
    <w:rsid w:val="008942C8"/>
    <w:rsid w:val="00895D52"/>
    <w:rsid w:val="008A2AFB"/>
    <w:rsid w:val="008A7CBF"/>
    <w:rsid w:val="008B044E"/>
    <w:rsid w:val="008C1CA8"/>
    <w:rsid w:val="008C6624"/>
    <w:rsid w:val="008D090B"/>
    <w:rsid w:val="008D1575"/>
    <w:rsid w:val="008D5247"/>
    <w:rsid w:val="008D58D8"/>
    <w:rsid w:val="008D6CCE"/>
    <w:rsid w:val="008E011F"/>
    <w:rsid w:val="008E2ABB"/>
    <w:rsid w:val="008F5FA9"/>
    <w:rsid w:val="00905A10"/>
    <w:rsid w:val="00926C42"/>
    <w:rsid w:val="0092752C"/>
    <w:rsid w:val="009320B8"/>
    <w:rsid w:val="00933F4E"/>
    <w:rsid w:val="00935951"/>
    <w:rsid w:val="00942551"/>
    <w:rsid w:val="0094424F"/>
    <w:rsid w:val="00961164"/>
    <w:rsid w:val="009671EF"/>
    <w:rsid w:val="009805BB"/>
    <w:rsid w:val="00981395"/>
    <w:rsid w:val="00984A19"/>
    <w:rsid w:val="009A5E44"/>
    <w:rsid w:val="009A5F99"/>
    <w:rsid w:val="009A77EC"/>
    <w:rsid w:val="009A7BCF"/>
    <w:rsid w:val="009B0813"/>
    <w:rsid w:val="009B1CC8"/>
    <w:rsid w:val="009B447E"/>
    <w:rsid w:val="009C78A1"/>
    <w:rsid w:val="009D560D"/>
    <w:rsid w:val="009E77E3"/>
    <w:rsid w:val="009F461F"/>
    <w:rsid w:val="00A01740"/>
    <w:rsid w:val="00A132B4"/>
    <w:rsid w:val="00A1690F"/>
    <w:rsid w:val="00A25652"/>
    <w:rsid w:val="00A51148"/>
    <w:rsid w:val="00A5793F"/>
    <w:rsid w:val="00A70866"/>
    <w:rsid w:val="00A773CA"/>
    <w:rsid w:val="00AA18F2"/>
    <w:rsid w:val="00AA351E"/>
    <w:rsid w:val="00AB22F2"/>
    <w:rsid w:val="00AB2F1D"/>
    <w:rsid w:val="00AB49A7"/>
    <w:rsid w:val="00AB4C20"/>
    <w:rsid w:val="00AB569A"/>
    <w:rsid w:val="00AC4285"/>
    <w:rsid w:val="00AD4EC0"/>
    <w:rsid w:val="00AE6164"/>
    <w:rsid w:val="00AE763F"/>
    <w:rsid w:val="00B00122"/>
    <w:rsid w:val="00B062F8"/>
    <w:rsid w:val="00B20DEC"/>
    <w:rsid w:val="00B222BD"/>
    <w:rsid w:val="00B2795A"/>
    <w:rsid w:val="00B3070C"/>
    <w:rsid w:val="00B47AB7"/>
    <w:rsid w:val="00B5137F"/>
    <w:rsid w:val="00B518B3"/>
    <w:rsid w:val="00B51A29"/>
    <w:rsid w:val="00B53F40"/>
    <w:rsid w:val="00B56B23"/>
    <w:rsid w:val="00B64B5A"/>
    <w:rsid w:val="00B911EF"/>
    <w:rsid w:val="00BA7B0F"/>
    <w:rsid w:val="00BB144E"/>
    <w:rsid w:val="00BB234F"/>
    <w:rsid w:val="00BD4CC1"/>
    <w:rsid w:val="00BE067F"/>
    <w:rsid w:val="00BE130B"/>
    <w:rsid w:val="00BF26BB"/>
    <w:rsid w:val="00BF61D7"/>
    <w:rsid w:val="00BF709D"/>
    <w:rsid w:val="00C01810"/>
    <w:rsid w:val="00C05B34"/>
    <w:rsid w:val="00C3410F"/>
    <w:rsid w:val="00C35E18"/>
    <w:rsid w:val="00C569F1"/>
    <w:rsid w:val="00C57F01"/>
    <w:rsid w:val="00C63C16"/>
    <w:rsid w:val="00CA0367"/>
    <w:rsid w:val="00CA6BEE"/>
    <w:rsid w:val="00CB1D4C"/>
    <w:rsid w:val="00CB6614"/>
    <w:rsid w:val="00CC1505"/>
    <w:rsid w:val="00CC4035"/>
    <w:rsid w:val="00CF453A"/>
    <w:rsid w:val="00CF53EC"/>
    <w:rsid w:val="00CF7993"/>
    <w:rsid w:val="00D175D8"/>
    <w:rsid w:val="00D17EF6"/>
    <w:rsid w:val="00D20466"/>
    <w:rsid w:val="00D21C66"/>
    <w:rsid w:val="00D257E9"/>
    <w:rsid w:val="00D27E24"/>
    <w:rsid w:val="00D37735"/>
    <w:rsid w:val="00D4021C"/>
    <w:rsid w:val="00D41EAD"/>
    <w:rsid w:val="00D4367C"/>
    <w:rsid w:val="00D45E0A"/>
    <w:rsid w:val="00D50918"/>
    <w:rsid w:val="00D51AFC"/>
    <w:rsid w:val="00D6266E"/>
    <w:rsid w:val="00D75A76"/>
    <w:rsid w:val="00D84FA4"/>
    <w:rsid w:val="00D87E53"/>
    <w:rsid w:val="00D91499"/>
    <w:rsid w:val="00D92929"/>
    <w:rsid w:val="00DC190F"/>
    <w:rsid w:val="00DC46B2"/>
    <w:rsid w:val="00DC6967"/>
    <w:rsid w:val="00DD012C"/>
    <w:rsid w:val="00DD3D53"/>
    <w:rsid w:val="00DE25E1"/>
    <w:rsid w:val="00DE37A3"/>
    <w:rsid w:val="00DE44BA"/>
    <w:rsid w:val="00DE5954"/>
    <w:rsid w:val="00DE6D47"/>
    <w:rsid w:val="00DF6735"/>
    <w:rsid w:val="00DF71E1"/>
    <w:rsid w:val="00DF7606"/>
    <w:rsid w:val="00DF77FD"/>
    <w:rsid w:val="00E22D53"/>
    <w:rsid w:val="00E24B6D"/>
    <w:rsid w:val="00E3134A"/>
    <w:rsid w:val="00E365C8"/>
    <w:rsid w:val="00E47E0B"/>
    <w:rsid w:val="00E54EC5"/>
    <w:rsid w:val="00E74276"/>
    <w:rsid w:val="00E743BD"/>
    <w:rsid w:val="00E772F8"/>
    <w:rsid w:val="00E816D8"/>
    <w:rsid w:val="00E929E9"/>
    <w:rsid w:val="00EA2168"/>
    <w:rsid w:val="00EC7C78"/>
    <w:rsid w:val="00EE7042"/>
    <w:rsid w:val="00EF0785"/>
    <w:rsid w:val="00EF4E6F"/>
    <w:rsid w:val="00F01088"/>
    <w:rsid w:val="00F056AE"/>
    <w:rsid w:val="00F05A6B"/>
    <w:rsid w:val="00F06C53"/>
    <w:rsid w:val="00F14C57"/>
    <w:rsid w:val="00F333C8"/>
    <w:rsid w:val="00F43900"/>
    <w:rsid w:val="00F61707"/>
    <w:rsid w:val="00F72DD8"/>
    <w:rsid w:val="00F76C8C"/>
    <w:rsid w:val="00F90906"/>
    <w:rsid w:val="00F920B3"/>
    <w:rsid w:val="00FA74C6"/>
    <w:rsid w:val="00FB0841"/>
    <w:rsid w:val="00FB3319"/>
    <w:rsid w:val="00FB4F50"/>
    <w:rsid w:val="00FB7EC3"/>
    <w:rsid w:val="00FC08B5"/>
    <w:rsid w:val="00FD3B16"/>
    <w:rsid w:val="00FD7BB5"/>
    <w:rsid w:val="00FD7CBD"/>
    <w:rsid w:val="00FE019E"/>
    <w:rsid w:val="00FF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9DCCB"/>
  <w15:chartTrackingRefBased/>
  <w15:docId w15:val="{8195C50C-42CE-4D50-BD44-250FDCC5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BC2"/>
    <w:pPr>
      <w:spacing w:before="120" w:after="120" w:line="288" w:lineRule="auto"/>
      <w:ind w:firstLine="720"/>
      <w:jc w:val="both"/>
    </w:pPr>
    <w:rPr>
      <w:rFonts w:ascii="Times New Roman" w:eastAsia="Times New Roman" w:hAnsi="Times New Roman" w:cs="Times New Roman"/>
      <w:sz w:val="28"/>
      <w:szCs w:val="24"/>
    </w:rPr>
  </w:style>
  <w:style w:type="paragraph" w:styleId="Heading1">
    <w:name w:val="heading 1"/>
    <w:basedOn w:val="Normal"/>
    <w:next w:val="Normal"/>
    <w:link w:val="Heading1Char"/>
    <w:uiPriority w:val="9"/>
    <w:qFormat/>
    <w:rsid w:val="00001B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DD012C"/>
    <w:pPr>
      <w:keepNext/>
      <w:spacing w:before="240" w:after="60" w:line="240" w:lineRule="auto"/>
      <w:ind w:firstLine="0"/>
      <w:jc w:val="left"/>
      <w:outlineLvl w:val="1"/>
    </w:pPr>
    <w:rPr>
      <w:rFonts w:ascii="Cambria" w:hAnsi="Cambria"/>
      <w:b/>
      <w:bCs/>
      <w:i/>
      <w:iCs/>
      <w:szCs w:val="28"/>
      <w:lang w:val="en-CA" w:eastAsia="en-CA"/>
    </w:rPr>
  </w:style>
  <w:style w:type="paragraph" w:styleId="Heading3">
    <w:name w:val="heading 3"/>
    <w:basedOn w:val="Normal"/>
    <w:next w:val="Normal"/>
    <w:link w:val="Heading3Char"/>
    <w:uiPriority w:val="9"/>
    <w:semiHidden/>
    <w:unhideWhenUsed/>
    <w:qFormat/>
    <w:rsid w:val="00094EAB"/>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76BC2"/>
    <w:pPr>
      <w:spacing w:before="100" w:beforeAutospacing="1" w:after="100" w:afterAutospacing="1" w:line="240" w:lineRule="auto"/>
      <w:ind w:firstLine="0"/>
      <w:jc w:val="left"/>
    </w:pPr>
    <w:rPr>
      <w:sz w:val="24"/>
    </w:rPr>
  </w:style>
  <w:style w:type="paragraph" w:styleId="Header">
    <w:name w:val="header"/>
    <w:basedOn w:val="Normal"/>
    <w:link w:val="HeaderChar"/>
    <w:uiPriority w:val="99"/>
    <w:unhideWhenUsed/>
    <w:rsid w:val="00776BC2"/>
    <w:pPr>
      <w:widowControl w:val="0"/>
      <w:tabs>
        <w:tab w:val="center" w:pos="4320"/>
        <w:tab w:val="right" w:pos="8640"/>
      </w:tabs>
      <w:spacing w:line="264" w:lineRule="auto"/>
      <w:ind w:firstLine="397"/>
    </w:pPr>
    <w:rPr>
      <w:szCs w:val="28"/>
      <w:lang w:val="en-GB"/>
    </w:rPr>
  </w:style>
  <w:style w:type="character" w:customStyle="1" w:styleId="HeaderChar">
    <w:name w:val="Header Char"/>
    <w:basedOn w:val="DefaultParagraphFont"/>
    <w:link w:val="Header"/>
    <w:uiPriority w:val="99"/>
    <w:rsid w:val="00776BC2"/>
    <w:rPr>
      <w:rFonts w:ascii="Times New Roman" w:eastAsia="Times New Roman" w:hAnsi="Times New Roman" w:cs="Times New Roman"/>
      <w:sz w:val="28"/>
      <w:szCs w:val="28"/>
      <w:lang w:val="en-GB"/>
    </w:rPr>
  </w:style>
  <w:style w:type="paragraph" w:styleId="Footer">
    <w:name w:val="footer"/>
    <w:basedOn w:val="Normal"/>
    <w:link w:val="FooterChar"/>
    <w:uiPriority w:val="99"/>
    <w:unhideWhenUsed/>
    <w:rsid w:val="00776BC2"/>
    <w:pPr>
      <w:widowControl w:val="0"/>
      <w:tabs>
        <w:tab w:val="center" w:pos="4320"/>
        <w:tab w:val="right" w:pos="8640"/>
      </w:tabs>
      <w:spacing w:line="264" w:lineRule="auto"/>
      <w:ind w:firstLine="397"/>
    </w:pPr>
    <w:rPr>
      <w:szCs w:val="28"/>
      <w:lang w:val="en-GB"/>
    </w:rPr>
  </w:style>
  <w:style w:type="character" w:customStyle="1" w:styleId="FooterChar">
    <w:name w:val="Footer Char"/>
    <w:basedOn w:val="DefaultParagraphFont"/>
    <w:link w:val="Footer"/>
    <w:uiPriority w:val="99"/>
    <w:rsid w:val="00776BC2"/>
    <w:rPr>
      <w:rFonts w:ascii="Times New Roman" w:eastAsia="Times New Roman" w:hAnsi="Times New Roman" w:cs="Times New Roman"/>
      <w:sz w:val="28"/>
      <w:szCs w:val="28"/>
      <w:lang w:val="en-GB"/>
    </w:rPr>
  </w:style>
  <w:style w:type="paragraph" w:styleId="ListParagraph">
    <w:name w:val="List Paragraph"/>
    <w:aliases w:val="Cap 4,Num Bullet 1,Bullet Number,Bullet List,FooterText,numbered,Paragraphe de liste1,Bulletr List Paragraph,列出段落,列出段落1,List Paragraph2,List Paragraph21,Listeafsnit1,Parágrafo da Lista1,Párrafo de lista1"/>
    <w:basedOn w:val="Normal"/>
    <w:link w:val="ListParagraphChar"/>
    <w:uiPriority w:val="34"/>
    <w:qFormat/>
    <w:rsid w:val="00776BC2"/>
    <w:pPr>
      <w:spacing w:before="0" w:after="160" w:line="256" w:lineRule="auto"/>
      <w:ind w:left="720" w:firstLine="0"/>
      <w:contextualSpacing/>
      <w:jc w:val="left"/>
    </w:pPr>
    <w:rPr>
      <w:rFonts w:eastAsia="Calibri"/>
      <w:szCs w:val="22"/>
    </w:rPr>
  </w:style>
  <w:style w:type="character" w:customStyle="1" w:styleId="ColorfulList-Accent1Char">
    <w:name w:val="Colorful List - Accent 1 Char"/>
    <w:aliases w:val="Heading 2_sj Char,Numbered Para 1 Char,Dot pt Char,No Spacing1 Char,List Paragraph Char Char Char Char,Indicator Text Char,Bullet 1 Char,List Paragraph1 Char,Bullet Points Char,MAIN CONTENT Char,List Paragraph12 Char"/>
    <w:link w:val="ColorfulList-Accent11"/>
    <w:uiPriority w:val="34"/>
    <w:qFormat/>
    <w:locked/>
    <w:rsid w:val="00776BC2"/>
    <w:rPr>
      <w:rFonts w:ascii="Arial" w:hAnsi="Arial" w:cs="Arial"/>
      <w:lang w:eastAsia="zh-CN"/>
    </w:rPr>
  </w:style>
  <w:style w:type="paragraph" w:customStyle="1" w:styleId="ColorfulList-Accent11">
    <w:name w:val="Colorful List - Accent 11"/>
    <w:aliases w:val="Heading 2_sj,Numbered Para 1,Dot pt,No Spacing1,List Paragraph Char Char Char,Indicator Text,Bullet 1,List Paragraph1,Bullet Points,MAIN CONTENT,List Paragraph12,F5 List Paragraph,Source,List A,List Paragraph 1,bullet,lp1,1."/>
    <w:basedOn w:val="Normal"/>
    <w:link w:val="ColorfulList-Accent1Char"/>
    <w:uiPriority w:val="34"/>
    <w:qFormat/>
    <w:rsid w:val="00776BC2"/>
    <w:pPr>
      <w:spacing w:before="0" w:after="200" w:line="276" w:lineRule="auto"/>
      <w:ind w:left="720" w:firstLine="0"/>
      <w:contextualSpacing/>
      <w:jc w:val="left"/>
    </w:pPr>
    <w:rPr>
      <w:rFonts w:ascii="Arial" w:eastAsiaTheme="minorHAnsi" w:hAnsi="Arial" w:cs="Arial"/>
      <w:sz w:val="22"/>
      <w:szCs w:val="22"/>
      <w:lang w:eastAsia="zh-CN"/>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nhideWhenUsed/>
    <w:qFormat/>
    <w:rsid w:val="00776BC2"/>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776BC2"/>
    <w:pPr>
      <w:spacing w:before="0" w:after="160" w:line="240" w:lineRule="exact"/>
      <w:ind w:firstLine="0"/>
      <w:jc w:val="left"/>
    </w:pPr>
    <w:rPr>
      <w:rFonts w:asciiTheme="minorHAnsi" w:eastAsiaTheme="minorHAnsi" w:hAnsiTheme="minorHAnsi" w:cstheme="minorBidi"/>
      <w:sz w:val="22"/>
      <w:szCs w:val="22"/>
      <w:vertAlign w:val="superscript"/>
    </w:rPr>
  </w:style>
  <w:style w:type="paragraph" w:styleId="BodyText">
    <w:name w:val="Body Text"/>
    <w:basedOn w:val="Normal"/>
    <w:link w:val="BodyTextChar"/>
    <w:rsid w:val="00A1690F"/>
    <w:rPr>
      <w:lang w:val="vi-VN"/>
    </w:rPr>
  </w:style>
  <w:style w:type="character" w:customStyle="1" w:styleId="BodyTextChar">
    <w:name w:val="Body Text Char"/>
    <w:basedOn w:val="DefaultParagraphFont"/>
    <w:link w:val="BodyText"/>
    <w:rsid w:val="00A1690F"/>
    <w:rPr>
      <w:rFonts w:ascii="Times New Roman" w:eastAsia="Times New Roman" w:hAnsi="Times New Roman" w:cs="Times New Roman"/>
      <w:sz w:val="28"/>
      <w:szCs w:val="24"/>
      <w:lang w:val="vi-VN"/>
    </w:rPr>
  </w:style>
  <w:style w:type="character" w:customStyle="1" w:styleId="Heading2Char">
    <w:name w:val="Heading 2 Char"/>
    <w:basedOn w:val="DefaultParagraphFont"/>
    <w:link w:val="Heading2"/>
    <w:rsid w:val="00DD012C"/>
    <w:rPr>
      <w:rFonts w:ascii="Cambria" w:eastAsia="Times New Roman" w:hAnsi="Cambria" w:cs="Times New Roman"/>
      <w:b/>
      <w:bCs/>
      <w:i/>
      <w:iCs/>
      <w:sz w:val="28"/>
      <w:szCs w:val="28"/>
      <w:lang w:val="en-CA" w:eastAsia="en-CA"/>
    </w:rPr>
  </w:style>
  <w:style w:type="character" w:customStyle="1" w:styleId="ListParagraphChar">
    <w:name w:val="List Paragraph Char"/>
    <w:aliases w:val="Cap 4 Char,Num Bullet 1 Char,Bullet Number Char,Bullet List Char,FooterText Char,numbered Char,Paragraphe de liste1 Char,Bulletr List Paragraph Char,列出段落 Char,列出段落1 Char,List Paragraph2 Char,List Paragraph21 Char,Listeafsnit1 Char"/>
    <w:link w:val="ListParagraph"/>
    <w:uiPriority w:val="34"/>
    <w:qFormat/>
    <w:locked/>
    <w:rsid w:val="00DD012C"/>
    <w:rPr>
      <w:rFonts w:ascii="Times New Roman" w:eastAsia="Calibri" w:hAnsi="Times New Roman" w:cs="Times New Roman"/>
      <w:sz w:val="28"/>
    </w:rPr>
  </w:style>
  <w:style w:type="character" w:customStyle="1" w:styleId="Heading3Char">
    <w:name w:val="Heading 3 Char"/>
    <w:basedOn w:val="DefaultParagraphFont"/>
    <w:link w:val="Heading3"/>
    <w:rsid w:val="00094EAB"/>
    <w:rPr>
      <w:rFonts w:asciiTheme="majorHAnsi" w:eastAsiaTheme="majorEastAsia" w:hAnsiTheme="majorHAnsi" w:cstheme="majorBidi"/>
      <w:color w:val="1F3763" w:themeColor="accent1" w:themeShade="7F"/>
      <w:sz w:val="24"/>
      <w:szCs w:val="24"/>
    </w:rPr>
  </w:style>
  <w:style w:type="paragraph" w:styleId="TOC2">
    <w:name w:val="toc 2"/>
    <w:next w:val="Heading2"/>
    <w:autoRedefine/>
    <w:uiPriority w:val="39"/>
    <w:unhideWhenUsed/>
    <w:rsid w:val="00001B06"/>
    <w:pPr>
      <w:tabs>
        <w:tab w:val="right" w:leader="dot" w:pos="9062"/>
      </w:tabs>
      <w:spacing w:before="120" w:after="100" w:line="283" w:lineRule="auto"/>
      <w:ind w:left="284"/>
    </w:pPr>
    <w:rPr>
      <w:rFonts w:ascii="Times New Roman" w:eastAsia="Calibri" w:hAnsi="Times New Roman" w:cs="Times New Roman"/>
      <w:b/>
      <w:sz w:val="28"/>
    </w:rPr>
  </w:style>
  <w:style w:type="character" w:customStyle="1" w:styleId="Heading1Char">
    <w:name w:val="Heading 1 Char"/>
    <w:basedOn w:val="DefaultParagraphFont"/>
    <w:link w:val="Heading1"/>
    <w:rsid w:val="00001B0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057FE"/>
    <w:rPr>
      <w:color w:val="0563C1" w:themeColor="hyperlink"/>
      <w:u w:val="single"/>
    </w:rPr>
  </w:style>
  <w:style w:type="character" w:customStyle="1" w:styleId="UnresolvedMention1">
    <w:name w:val="Unresolved Mention1"/>
    <w:basedOn w:val="DefaultParagraphFont"/>
    <w:uiPriority w:val="99"/>
    <w:semiHidden/>
    <w:unhideWhenUsed/>
    <w:rsid w:val="00605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800191">
      <w:bodyDiv w:val="1"/>
      <w:marLeft w:val="0"/>
      <w:marRight w:val="0"/>
      <w:marTop w:val="0"/>
      <w:marBottom w:val="0"/>
      <w:divBdr>
        <w:top w:val="none" w:sz="0" w:space="0" w:color="auto"/>
        <w:left w:val="none" w:sz="0" w:space="0" w:color="auto"/>
        <w:bottom w:val="none" w:sz="0" w:space="0" w:color="auto"/>
        <w:right w:val="none" w:sz="0" w:space="0" w:color="auto"/>
      </w:divBdr>
    </w:div>
    <w:div w:id="83703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data.hochiminhcity.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ngdulieu.vn/" TargetMode="External"/><Relationship Id="rId4" Type="http://schemas.openxmlformats.org/officeDocument/2006/relationships/settings" Target="settings.xml"/><Relationship Id="rId9" Type="http://schemas.openxmlformats.org/officeDocument/2006/relationships/hyperlink" Target="https://data.thuathienhue.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8F313E85-803F-4CE1-AD4E-8BE776E09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2412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Huy</dc:creator>
  <cp:keywords/>
  <dc:description/>
  <cp:lastModifiedBy>Administrator</cp:lastModifiedBy>
  <cp:revision>2</cp:revision>
  <dcterms:created xsi:type="dcterms:W3CDTF">2022-08-01T02:16:00Z</dcterms:created>
  <dcterms:modified xsi:type="dcterms:W3CDTF">2022-08-01T02:16:00Z</dcterms:modified>
</cp:coreProperties>
</file>